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20</w:t>
      </w:r>
      <w:r>
        <w:rPr>
          <w:rFonts w:hint="eastAsia" w:ascii="方正小标宋_GBK" w:hAnsi="方正小标宋_GBK" w:eastAsia="方正小标宋_GBK" w:cs="方正小标宋_GBK"/>
          <w:sz w:val="36"/>
          <w:szCs w:val="36"/>
          <w:lang w:val="en-US" w:eastAsia="zh-CN"/>
        </w:rPr>
        <w:t>21</w:t>
      </w:r>
      <w:r>
        <w:rPr>
          <w:rFonts w:hint="eastAsia" w:ascii="方正小标宋_GBK" w:hAnsi="方正小标宋_GBK" w:eastAsia="方正小标宋_GBK" w:cs="方正小标宋_GBK"/>
          <w:sz w:val="36"/>
          <w:szCs w:val="36"/>
        </w:rPr>
        <w:t>—20</w:t>
      </w:r>
      <w:r>
        <w:rPr>
          <w:rFonts w:hint="eastAsia" w:ascii="方正小标宋_GBK" w:hAnsi="方正小标宋_GBK" w:eastAsia="方正小标宋_GBK" w:cs="方正小标宋_GBK"/>
          <w:sz w:val="36"/>
          <w:szCs w:val="36"/>
          <w:lang w:val="en-US" w:eastAsia="zh-CN"/>
        </w:rPr>
        <w:t>22</w:t>
      </w:r>
      <w:r>
        <w:rPr>
          <w:rFonts w:hint="eastAsia" w:ascii="方正小标宋_GBK" w:hAnsi="方正小标宋_GBK" w:eastAsia="方正小标宋_GBK" w:cs="方正小标宋_GBK"/>
          <w:sz w:val="36"/>
          <w:szCs w:val="36"/>
        </w:rPr>
        <w:t>耐克中国高中篮球联赛（重庆赛区）</w:t>
      </w:r>
    </w:p>
    <w:p>
      <w:pPr>
        <w:adjustRightInd w:val="0"/>
        <w:snapToGrid w:val="0"/>
        <w:spacing w:line="600" w:lineRule="exact"/>
        <w:jc w:val="center"/>
        <w:rPr>
          <w:rFonts w:ascii="黑体" w:hAnsi="黑体" w:eastAsia="黑体" w:cs="黑体"/>
          <w:sz w:val="36"/>
          <w:szCs w:val="36"/>
        </w:rPr>
      </w:pPr>
      <w:r>
        <w:rPr>
          <w:rFonts w:hint="eastAsia" w:ascii="方正小标宋_GBK" w:hAnsi="方正小标宋_GBK" w:eastAsia="方正小标宋_GBK" w:cs="方正小标宋_GBK"/>
          <w:sz w:val="36"/>
          <w:szCs w:val="36"/>
        </w:rPr>
        <w:t>竞赛规程</w:t>
      </w:r>
    </w:p>
    <w:p>
      <w:pPr>
        <w:adjustRightInd w:val="0"/>
        <w:snapToGrid w:val="0"/>
        <w:spacing w:line="600" w:lineRule="exact"/>
        <w:jc w:val="center"/>
        <w:rPr>
          <w:rFonts w:ascii="仿宋_GB2312" w:hAnsi="仿宋_GB2312" w:eastAsia="仿宋_GB2312" w:cs="仿宋_GB2312"/>
          <w:sz w:val="32"/>
          <w:szCs w:val="32"/>
        </w:rPr>
      </w:pPr>
    </w:p>
    <w:p>
      <w:pPr>
        <w:pStyle w:val="8"/>
        <w:numPr>
          <w:ilvl w:val="0"/>
          <w:numId w:val="0"/>
        </w:numPr>
        <w:adjustRightInd w:val="0"/>
        <w:ind w:leftChars="0" w:firstLine="640" w:firstLineChars="200"/>
        <w:rPr>
          <w:rFonts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主办单位</w:t>
      </w:r>
    </w:p>
    <w:p>
      <w:pPr>
        <w:adjustRightInd w:val="0"/>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中国中学生体育协会</w:t>
      </w:r>
      <w:r>
        <w:rPr>
          <w:rFonts w:hint="eastAsia" w:ascii="仿宋_GB2312" w:hAnsi="仿宋_GB2312" w:eastAsia="仿宋_GB2312" w:cs="仿宋_GB2312"/>
          <w:sz w:val="32"/>
          <w:szCs w:val="32"/>
          <w:lang w:eastAsia="zh-CN"/>
        </w:rPr>
        <w:t>、中国篮球协会</w:t>
      </w:r>
    </w:p>
    <w:p>
      <w:pPr>
        <w:pStyle w:val="8"/>
        <w:numPr>
          <w:ilvl w:val="0"/>
          <w:numId w:val="0"/>
        </w:numPr>
        <w:adjustRightInd w:val="0"/>
        <w:ind w:leftChars="0" w:firstLine="640" w:firstLineChars="200"/>
        <w:rPr>
          <w:rFonts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协办单位</w:t>
      </w:r>
    </w:p>
    <w:p>
      <w:pPr>
        <w:adjustRightIn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中国中学生体育协会篮球分会</w:t>
      </w:r>
    </w:p>
    <w:p>
      <w:pPr>
        <w:pStyle w:val="8"/>
        <w:numPr>
          <w:ilvl w:val="0"/>
          <w:numId w:val="1"/>
        </w:numPr>
        <w:adjustRightInd w:val="0"/>
        <w:ind w:leftChars="0" w:firstLine="640" w:firstLineChars="200"/>
        <w:rPr>
          <w:rFonts w:hint="eastAsia" w:ascii="黑体" w:hAnsi="黑体" w:eastAsia="黑体" w:cs="黑体"/>
          <w:sz w:val="32"/>
          <w:szCs w:val="32"/>
        </w:rPr>
      </w:pPr>
      <w:r>
        <w:rPr>
          <w:rFonts w:hint="eastAsia" w:ascii="黑体" w:hAnsi="黑体" w:eastAsia="黑体" w:cs="黑体"/>
          <w:sz w:val="32"/>
          <w:szCs w:val="32"/>
        </w:rPr>
        <w:t>承办单位</w:t>
      </w:r>
    </w:p>
    <w:p>
      <w:pPr>
        <w:pStyle w:val="8"/>
        <w:numPr>
          <w:ilvl w:val="0"/>
          <w:numId w:val="0"/>
        </w:numPr>
        <w:adjustRightInd w:val="0"/>
        <w:ind w:leftChars="200" w:firstLine="320" w:firstLineChars="10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重庆市第一中学校</w:t>
      </w:r>
    </w:p>
    <w:p>
      <w:pPr>
        <w:pStyle w:val="8"/>
        <w:numPr>
          <w:ilvl w:val="0"/>
          <w:numId w:val="0"/>
        </w:numPr>
        <w:adjustRightInd w:val="0"/>
        <w:ind w:leftChars="0" w:firstLine="640" w:firstLineChars="200"/>
        <w:rPr>
          <w:rFonts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冠名赞助</w:t>
      </w:r>
    </w:p>
    <w:p>
      <w:pPr>
        <w:adjustRightIn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耐克体育（中国）有限公司</w:t>
      </w:r>
    </w:p>
    <w:p>
      <w:pPr>
        <w:pStyle w:val="8"/>
        <w:numPr>
          <w:ilvl w:val="0"/>
          <w:numId w:val="0"/>
        </w:numPr>
        <w:adjustRightInd w:val="0"/>
        <w:ind w:leftChars="0" w:firstLine="640" w:firstLineChars="200"/>
        <w:rPr>
          <w:rFonts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独家商务运营单位</w:t>
      </w:r>
    </w:p>
    <w:p>
      <w:pPr>
        <w:adjustRightIn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篮战（北京）体育文化传播有限公司</w:t>
      </w:r>
    </w:p>
    <w:p>
      <w:pPr>
        <w:pStyle w:val="8"/>
        <w:numPr>
          <w:ilvl w:val="0"/>
          <w:numId w:val="0"/>
        </w:numPr>
        <w:tabs>
          <w:tab w:val="left" w:pos="4172"/>
        </w:tabs>
        <w:adjustRightInd w:val="0"/>
        <w:ind w:leftChars="0" w:firstLine="640" w:firstLineChars="200"/>
        <w:rPr>
          <w:rFonts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比赛时间及地点</w:t>
      </w:r>
    </w:p>
    <w:p>
      <w:pPr>
        <w:tabs>
          <w:tab w:val="left" w:pos="4172"/>
        </w:tabs>
        <w:adjustRightInd w:val="0"/>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日,重庆市</w:t>
      </w:r>
      <w:r>
        <w:rPr>
          <w:rFonts w:hint="eastAsia" w:ascii="仿宋_GB2312" w:hAnsi="仿宋_GB2312" w:eastAsia="仿宋_GB2312" w:cs="仿宋_GB2312"/>
          <w:sz w:val="32"/>
          <w:szCs w:val="32"/>
          <w:lang w:val="en-US" w:eastAsia="zh-CN"/>
        </w:rPr>
        <w:t>第一中学校</w:t>
      </w:r>
    </w:p>
    <w:p>
      <w:pPr>
        <w:pStyle w:val="8"/>
        <w:numPr>
          <w:ilvl w:val="0"/>
          <w:numId w:val="0"/>
        </w:numPr>
        <w:adjustRightInd w:val="0"/>
        <w:ind w:leftChars="0" w:firstLine="640" w:firstLineChars="200"/>
        <w:rPr>
          <w:rFonts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比赛组别和参赛单位</w:t>
      </w:r>
    </w:p>
    <w:p>
      <w:pPr>
        <w:keepNext w:val="0"/>
        <w:keepLines w:val="0"/>
        <w:widowControl/>
        <w:suppressLineNumbers w:val="0"/>
        <w:ind w:firstLine="640" w:firstLineChars="200"/>
        <w:jc w:val="left"/>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高中男子组：</w:t>
      </w:r>
      <w:r>
        <w:rPr>
          <w:rFonts w:hint="eastAsia" w:ascii="方正仿宋_GBK" w:hAnsi="方正仿宋_GBK" w:eastAsia="方正仿宋_GBK" w:cs="方正仿宋_GBK"/>
          <w:sz w:val="32"/>
          <w:szCs w:val="32"/>
          <w:lang w:val="en-US" w:eastAsia="zh-CN"/>
        </w:rPr>
        <w:t>重庆市第一中学校、重庆第二外国语学校、重庆市铜梁中学校、重庆清华中学校、重庆市实验中学校、重庆市武隆中学、重庆市第四十二中学校、酉阳第二中学校、重庆市辅仁中学校、重庆市永川萱花中学校</w:t>
      </w:r>
      <w:bookmarkStart w:id="0" w:name="_GoBack"/>
      <w:bookmarkEnd w:id="0"/>
      <w:r>
        <w:rPr>
          <w:rFonts w:hint="eastAsia" w:ascii="方正仿宋_GBK" w:hAnsi="方正仿宋_GBK" w:eastAsia="方正仿宋_GBK" w:cs="方正仿宋_GBK"/>
          <w:sz w:val="32"/>
          <w:szCs w:val="32"/>
          <w:lang w:val="en-US" w:eastAsia="zh-CN"/>
        </w:rPr>
        <w:t>、重庆市</w:t>
      </w:r>
      <w:r>
        <w:rPr>
          <w:rFonts w:ascii="方正仿宋_GBK" w:hAnsi="方正仿宋_GBK" w:eastAsia="方正仿宋_GBK" w:cs="方正仿宋_GBK"/>
          <w:color w:val="000000"/>
          <w:kern w:val="0"/>
          <w:sz w:val="31"/>
          <w:szCs w:val="31"/>
          <w:lang w:val="en-US" w:eastAsia="zh-CN" w:bidi="ar"/>
        </w:rPr>
        <w:t>綦江中学</w:t>
      </w:r>
      <w:r>
        <w:rPr>
          <w:rFonts w:hint="eastAsia" w:ascii="方正仿宋_GBK" w:hAnsi="方正仿宋_GBK" w:eastAsia="方正仿宋_GBK" w:cs="方正仿宋_GBK"/>
          <w:sz w:val="32"/>
          <w:szCs w:val="32"/>
          <w:lang w:val="en-US" w:eastAsia="zh-CN"/>
        </w:rPr>
        <w:t>、铜梁一中</w:t>
      </w:r>
    </w:p>
    <w:p>
      <w:pPr>
        <w:numPr>
          <w:ilvl w:val="0"/>
          <w:numId w:val="0"/>
        </w:numPr>
        <w:ind w:leftChars="200" w:firstLine="320" w:firstLineChars="100"/>
        <w:rPr>
          <w:rFonts w:hint="eastAsia" w:ascii="方正仿宋_GBK" w:eastAsia="方正仿宋_GBK"/>
          <w:sz w:val="32"/>
          <w:szCs w:val="32"/>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高中女子组：</w:t>
      </w:r>
      <w:r>
        <w:rPr>
          <w:rFonts w:hint="eastAsia" w:ascii="方正仿宋_GBK" w:hAnsi="方正仿宋_GBK" w:eastAsia="方正仿宋_GBK" w:cs="方正仿宋_GBK"/>
          <w:sz w:val="32"/>
          <w:szCs w:val="32"/>
          <w:lang w:val="en-US" w:eastAsia="zh-CN"/>
        </w:rPr>
        <w:t>重庆市南开中学校、重庆市巴蜀中学校、重庆市璧山中学校、重庆市实验中学校、重庆市第十八中学、重庆市铜梁中学校</w:t>
      </w:r>
    </w:p>
    <w:p>
      <w:pPr>
        <w:pStyle w:val="8"/>
        <w:numPr>
          <w:ilvl w:val="0"/>
          <w:numId w:val="0"/>
        </w:numPr>
        <w:adjustRightInd w:val="0"/>
        <w:ind w:leftChars="0" w:firstLine="640" w:firstLineChars="200"/>
        <w:rPr>
          <w:rFonts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运动员参赛资格</w:t>
      </w:r>
    </w:p>
    <w:p>
      <w:pPr>
        <w:numPr>
          <w:ilvl w:val="0"/>
          <w:numId w:val="0"/>
        </w:numPr>
        <w:adjustRightIn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（一）参赛学校必须是中国中学生体育协会会员单位。</w:t>
      </w:r>
    </w:p>
    <w:p>
      <w:pPr>
        <w:numPr>
          <w:ilvl w:val="0"/>
          <w:numId w:val="0"/>
        </w:numPr>
        <w:adjustRightIn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运动员须来自同一所学校，且为在籍、在校、在读的学生；高二、三学生学籍应满足至少在报名前6个月已入籍所代表学校</w:t>
      </w:r>
      <w:r>
        <w:rPr>
          <w:rFonts w:hint="eastAsia" w:ascii="仿宋_GB2312" w:hAnsi="仿宋_GB2312" w:eastAsia="仿宋_GB2312" w:cs="仿宋_GB2312"/>
          <w:sz w:val="32"/>
          <w:szCs w:val="32"/>
          <w:lang w:eastAsia="zh-CN"/>
        </w:rPr>
        <w:t>。</w:t>
      </w:r>
    </w:p>
    <w:p>
      <w:pPr>
        <w:numPr>
          <w:ilvl w:val="0"/>
          <w:numId w:val="0"/>
        </w:numPr>
        <w:adjustRightIn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参赛运动员需是200</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年1月1日以后出生者，在籍初中生（包括应届初三学生）、往届高中生、补习班学生、借（寄）读生不得参赛。</w:t>
      </w:r>
    </w:p>
    <w:p>
      <w:pPr>
        <w:numPr>
          <w:ilvl w:val="0"/>
          <w:numId w:val="0"/>
        </w:numPr>
        <w:adjustRightIn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参赛运动员必须出具所代表学校所在地第二代居民身份证原件。</w:t>
      </w:r>
    </w:p>
    <w:p>
      <w:pPr>
        <w:numPr>
          <w:ilvl w:val="0"/>
          <w:numId w:val="0"/>
        </w:numPr>
        <w:adjustRightIn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每个运动员可参加联赛3届，以运动员第一次报名参赛（第N届）开始计算至第（N+2）届为止，不能参加第（N+3）届及以后的联赛。报名参赛以当届基层赛报名表为准。</w:t>
      </w:r>
    </w:p>
    <w:p>
      <w:pPr>
        <w:numPr>
          <w:ilvl w:val="0"/>
          <w:numId w:val="0"/>
        </w:numPr>
        <w:adjustRightIn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（六）</w:t>
      </w:r>
      <w:r>
        <w:rPr>
          <w:rFonts w:hint="eastAsia" w:ascii="仿宋_GB2312" w:hAnsi="仿宋_GB2312" w:eastAsia="仿宋_GB2312" w:cs="仿宋_GB2312"/>
          <w:sz w:val="32"/>
          <w:szCs w:val="32"/>
        </w:rPr>
        <w:t>参赛运动员名单将在中国</w:t>
      </w:r>
      <w:r>
        <w:rPr>
          <w:rFonts w:hint="eastAsia" w:ascii="仿宋_GB2312" w:hAnsi="仿宋_GB2312" w:eastAsia="仿宋_GB2312" w:cs="仿宋_GB2312"/>
          <w:sz w:val="32"/>
          <w:szCs w:val="32"/>
          <w:lang w:val="en-US" w:eastAsia="zh-CN"/>
        </w:rPr>
        <w:t>中学生体育协会微信公众号</w:t>
      </w:r>
      <w:r>
        <w:rPr>
          <w:rFonts w:hint="eastAsia" w:ascii="仿宋_GB2312" w:hAnsi="仿宋_GB2312" w:eastAsia="仿宋_GB2312" w:cs="仿宋_GB2312"/>
          <w:sz w:val="32"/>
          <w:szCs w:val="32"/>
        </w:rPr>
        <w:t>公示，名单一经公示将不得更换。</w:t>
      </w:r>
    </w:p>
    <w:p>
      <w:pPr>
        <w:numPr>
          <w:ilvl w:val="0"/>
          <w:numId w:val="2"/>
        </w:numPr>
        <w:adjustRightInd w:val="0"/>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参赛运动员必须在《中国学生体育信息服务系统》（www.nssc.org.cn）进行网上注册，未注册成功的运动员不允许参加比赛（注册办法见后）。</w:t>
      </w:r>
      <w:r>
        <w:rPr>
          <w:rFonts w:hint="eastAsia" w:ascii="仿宋_GB2312" w:hAnsi="仿宋_GB2312" w:eastAsia="仿宋_GB2312" w:cs="仿宋_GB2312"/>
          <w:sz w:val="32"/>
          <w:szCs w:val="32"/>
          <w:lang w:val="en-US" w:eastAsia="zh-CN"/>
        </w:rPr>
        <w:t xml:space="preserve">    </w:t>
      </w:r>
    </w:p>
    <w:p>
      <w:pPr>
        <w:numPr>
          <w:ilvl w:val="0"/>
          <w:numId w:val="0"/>
        </w:numPr>
        <w:adjustRightIn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（八）参赛学校未经中国中学生体育协会备案同意，不得在同年度参加其它跨省市全国性篮球比赛（由中国中学生体育协会批准、主办、协办、的比赛除外），否则取消今后参加高中联赛的资格。</w:t>
      </w:r>
    </w:p>
    <w:p>
      <w:pPr>
        <w:pStyle w:val="8"/>
        <w:numPr>
          <w:ilvl w:val="0"/>
          <w:numId w:val="3"/>
        </w:numPr>
        <w:adjustRightInd w:val="0"/>
        <w:ind w:leftChars="0" w:firstLine="640" w:firstLineChars="200"/>
        <w:rPr>
          <w:rFonts w:hint="eastAsia" w:ascii="黑体" w:hAnsi="黑体" w:eastAsia="黑体" w:cs="黑体"/>
          <w:sz w:val="32"/>
          <w:szCs w:val="32"/>
        </w:rPr>
      </w:pPr>
      <w:r>
        <w:rPr>
          <w:rFonts w:hint="eastAsia" w:ascii="黑体" w:hAnsi="黑体" w:eastAsia="黑体" w:cs="黑体"/>
          <w:sz w:val="32"/>
          <w:szCs w:val="32"/>
        </w:rPr>
        <w:t>竞赛办法</w:t>
      </w:r>
    </w:p>
    <w:p>
      <w:pPr>
        <w:pStyle w:val="8"/>
        <w:numPr>
          <w:ilvl w:val="0"/>
          <w:numId w:val="0"/>
        </w:numPr>
        <w:adjustRightInd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男子12支队伍、女子6支队伍参加。</w:t>
      </w:r>
    </w:p>
    <w:p>
      <w:pPr>
        <w:numPr>
          <w:ilvl w:val="0"/>
          <w:numId w:val="0"/>
        </w:numPr>
        <w:adjustRightIn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男子组分为两个小组采用一天双赛赛制进行单循环比赛决出小组名次。男子组第二阶段冠亚军决赛将采用主客场赛制决出，其它名次采用</w:t>
      </w:r>
      <w:r>
        <w:rPr>
          <w:rFonts w:hint="eastAsia" w:ascii="仿宋_GB2312" w:hAnsi="仿宋_GB2312" w:eastAsia="仿宋_GB2312" w:cs="仿宋_GB2312"/>
          <w:sz w:val="32"/>
          <w:szCs w:val="32"/>
          <w:lang w:eastAsia="zh-CN"/>
        </w:rPr>
        <w:t>交叉淘汰赛</w:t>
      </w:r>
      <w:r>
        <w:rPr>
          <w:rFonts w:hint="eastAsia" w:ascii="仿宋_GB2312" w:hAnsi="仿宋_GB2312" w:eastAsia="仿宋_GB2312" w:cs="仿宋_GB2312"/>
          <w:sz w:val="32"/>
          <w:szCs w:val="32"/>
        </w:rPr>
        <w:t>决出，获得冠亚军的队伍将参加下一阶段的比赛。</w:t>
      </w:r>
    </w:p>
    <w:p>
      <w:pPr>
        <w:numPr>
          <w:ilvl w:val="0"/>
          <w:numId w:val="0"/>
        </w:numPr>
        <w:adjustRightIn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女子组</w:t>
      </w:r>
      <w:r>
        <w:rPr>
          <w:rFonts w:hint="eastAsia" w:ascii="仿宋_GB2312" w:hAnsi="仿宋_GB2312" w:eastAsia="仿宋_GB2312" w:cs="仿宋_GB2312"/>
          <w:sz w:val="32"/>
          <w:szCs w:val="32"/>
          <w:lang w:val="en-US" w:eastAsia="zh-CN"/>
        </w:rPr>
        <w:t>第一阶段采用单循坏赛制决出前4名球队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第二阶段采用交叉淘汰赛制决出1-4名，</w:t>
      </w:r>
      <w:r>
        <w:rPr>
          <w:rFonts w:hint="eastAsia" w:ascii="仿宋_GB2312" w:hAnsi="仿宋_GB2312" w:eastAsia="仿宋_GB2312" w:cs="仿宋_GB2312"/>
          <w:sz w:val="32"/>
          <w:szCs w:val="32"/>
        </w:rPr>
        <w:t>获得冠</w:t>
      </w:r>
      <w:r>
        <w:rPr>
          <w:rFonts w:hint="eastAsia" w:ascii="仿宋_GB2312" w:hAnsi="仿宋_GB2312" w:eastAsia="仿宋_GB2312" w:cs="仿宋_GB2312"/>
          <w:sz w:val="32"/>
          <w:szCs w:val="32"/>
          <w:lang w:eastAsia="zh-CN"/>
        </w:rPr>
        <w:t>亚</w:t>
      </w:r>
      <w:r>
        <w:rPr>
          <w:rFonts w:hint="eastAsia" w:ascii="仿宋_GB2312" w:hAnsi="仿宋_GB2312" w:eastAsia="仿宋_GB2312" w:cs="仿宋_GB2312"/>
          <w:sz w:val="32"/>
          <w:szCs w:val="32"/>
        </w:rPr>
        <w:t xml:space="preserve">军的队伍将代表重庆参加下一阶段的比赛。 </w:t>
      </w:r>
    </w:p>
    <w:p>
      <w:pPr>
        <w:adjustRightInd w:val="0"/>
        <w:ind w:firstLine="640" w:firstLineChars="200"/>
        <w:rPr>
          <w:rFonts w:ascii="黑体" w:hAnsi="黑体" w:eastAsia="黑体" w:cs="楷体"/>
          <w:sz w:val="32"/>
          <w:szCs w:val="32"/>
        </w:rPr>
      </w:pPr>
      <w:r>
        <w:rPr>
          <w:rFonts w:hint="eastAsia" w:ascii="黑体" w:hAnsi="黑体" w:eastAsia="黑体" w:cs="楷体"/>
          <w:sz w:val="32"/>
          <w:szCs w:val="32"/>
        </w:rPr>
        <w:t>十、竞赛规则及特殊规定</w:t>
      </w:r>
    </w:p>
    <w:p>
      <w:pPr>
        <w:numPr>
          <w:ilvl w:val="0"/>
          <w:numId w:val="0"/>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采用中国篮协审定的最新篮球规则和规则解释。</w:t>
      </w:r>
    </w:p>
    <w:p>
      <w:pPr>
        <w:numPr>
          <w:ilvl w:val="0"/>
          <w:numId w:val="0"/>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采用4×10分钟的比赛方式,其中第1、2节和第3、4节中间休息2分钟,第2、3节中间休息10分钟。</w:t>
      </w:r>
    </w:p>
    <w:p>
      <w:pPr>
        <w:numPr>
          <w:ilvl w:val="0"/>
          <w:numId w:val="0"/>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凡在比赛中采用伸腿、勾脚等危险伤害动作或出现违反体育道德的行为将直接判罚取消比赛资格的犯规，并取消该球员下一场比赛的参赛资格。</w:t>
      </w:r>
    </w:p>
    <w:p>
      <w:pPr>
        <w:numPr>
          <w:ilvl w:val="0"/>
          <w:numId w:val="0"/>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比赛用球：联赛使用耐克体育（中国）有限公司提供的比赛用球。男子组7号比赛球，女子组6号比赛球。</w:t>
      </w:r>
    </w:p>
    <w:p>
      <w:pPr>
        <w:numPr>
          <w:ilvl w:val="0"/>
          <w:numId w:val="0"/>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参赛运动队比赛场上不允许穿有赞助商竞品品牌的体育装备，否则将取消该队继续比赛的资格。</w:t>
      </w:r>
    </w:p>
    <w:p>
      <w:pPr>
        <w:numPr>
          <w:ilvl w:val="0"/>
          <w:numId w:val="0"/>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（六）</w:t>
      </w:r>
      <w:r>
        <w:rPr>
          <w:rFonts w:hint="eastAsia" w:ascii="仿宋_GB2312" w:hAnsi="仿宋_GB2312" w:eastAsia="仿宋_GB2312" w:cs="仿宋_GB2312"/>
          <w:sz w:val="32"/>
          <w:szCs w:val="32"/>
        </w:rPr>
        <w:t>每节比赛10分钟，第一、二节比赛按5分钟分成上下两个时段，下时段比赛是上时段的延续，每队12名队员前两节需分为A、B两组，队员不可重复。当第一、二节比赛进行到计时钟显示还剩5’15”后的第一次死球时（避开罚球时刻，可在进球时刻停表），由记录台发出信号，提示双方同时换人，经临场主裁判同意鸣哨后，两队B组球员替换A组球员上场。临场裁判员根据换人之前的球权，由掷界外球开始下时段的比赛。</w:t>
      </w:r>
    </w:p>
    <w:p>
      <w:pPr>
        <w:numPr>
          <w:ilvl w:val="0"/>
          <w:numId w:val="0"/>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（七）</w:t>
      </w:r>
      <w:r>
        <w:rPr>
          <w:rFonts w:hint="eastAsia" w:ascii="仿宋_GB2312" w:hAnsi="仿宋_GB2312" w:eastAsia="仿宋_GB2312" w:cs="仿宋_GB2312"/>
          <w:sz w:val="32"/>
          <w:szCs w:val="32"/>
        </w:rPr>
        <w:t>当某队运动员如因比赛受罚、受伤或生病使参赛运动员不足10人时，则第一组5人，第二组所缺人员由对方的教练员从第一组指定1名运动员上场比赛。</w:t>
      </w:r>
    </w:p>
    <w:p>
      <w:pPr>
        <w:widowControl/>
        <w:adjustRightInd w:val="0"/>
        <w:ind w:firstLine="640" w:firstLineChars="200"/>
        <w:jc w:val="left"/>
        <w:rPr>
          <w:rFonts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一</w:t>
      </w:r>
      <w:r>
        <w:rPr>
          <w:rFonts w:hint="eastAsia" w:ascii="黑体" w:hAnsi="黑体" w:eastAsia="黑体" w:cs="黑体"/>
          <w:sz w:val="32"/>
          <w:szCs w:val="32"/>
        </w:rPr>
        <w:t>、报名报</w:t>
      </w:r>
      <w:r>
        <w:rPr>
          <w:rFonts w:hint="eastAsia" w:ascii="黑体" w:hAnsi="黑体" w:eastAsia="黑体" w:cs="黑体"/>
          <w:sz w:val="32"/>
          <w:szCs w:val="32"/>
          <w:lang w:eastAsia="zh-CN"/>
        </w:rPr>
        <w:t>到</w:t>
      </w:r>
      <w:r>
        <w:rPr>
          <w:rFonts w:hint="eastAsia" w:ascii="黑体" w:hAnsi="黑体" w:eastAsia="黑体" w:cs="黑体"/>
          <w:sz w:val="32"/>
          <w:szCs w:val="32"/>
        </w:rPr>
        <w:t>及注册</w:t>
      </w:r>
    </w:p>
    <w:p>
      <w:pPr>
        <w:numPr>
          <w:ilvl w:val="0"/>
          <w:numId w:val="4"/>
        </w:numPr>
        <w:ind w:firstLine="640" w:firstLineChars="200"/>
        <w:rPr>
          <w:rFonts w:ascii="仿宋_GB2312" w:hAnsi="仿宋_GB2312" w:eastAsia="仿宋_GB2312" w:cs="仿宋_GB2312"/>
          <w:sz w:val="32"/>
          <w:szCs w:val="32"/>
        </w:rPr>
      </w:pPr>
      <w:r>
        <w:rPr>
          <w:rFonts w:hint="eastAsia" w:ascii="楷体" w:hAnsi="楷体" w:eastAsia="楷体" w:cs="楷体"/>
          <w:sz w:val="32"/>
          <w:szCs w:val="32"/>
        </w:rPr>
        <w:t>报名</w:t>
      </w:r>
    </w:p>
    <w:p>
      <w:pPr>
        <w:numPr>
          <w:ilvl w:val="0"/>
          <w:numId w:val="0"/>
        </w:numPr>
        <w:ind w:firstLine="640" w:firstLineChars="200"/>
        <w:rPr>
          <w:rFonts w:ascii="仿宋_GB2312" w:hAnsi="仿宋_GB2312" w:eastAsia="仿宋_GB2312" w:cs="仿宋_GB2312"/>
          <w:sz w:val="32"/>
          <w:szCs w:val="32"/>
        </w:rPr>
      </w:pPr>
      <w:r>
        <w:rPr>
          <w:rFonts w:hint="eastAsia" w:ascii="楷体" w:hAnsi="楷体" w:eastAsia="楷体" w:cs="楷体"/>
          <w:sz w:val="32"/>
          <w:szCs w:val="32"/>
          <w:lang w:val="en-US" w:eastAsia="zh-CN"/>
        </w:rPr>
        <w:t>1.</w:t>
      </w:r>
      <w:r>
        <w:rPr>
          <w:rFonts w:hint="eastAsia" w:ascii="仿宋_GB2312" w:hAnsi="仿宋_GB2312" w:eastAsia="仿宋_GB2312" w:cs="仿宋_GB2312"/>
          <w:sz w:val="32"/>
          <w:szCs w:val="32"/>
        </w:rPr>
        <w:t>每队限报领队1人、主教练员1人、助理教练员1人、队医1人、运动员16人（抵达赛区运动员为12人，不足10人不得参赛）。</w:t>
      </w:r>
    </w:p>
    <w:p>
      <w:pPr>
        <w:numPr>
          <w:ilvl w:val="0"/>
          <w:numId w:val="0"/>
        </w:numPr>
        <w:ind w:firstLine="640" w:firstLineChars="200"/>
        <w:rPr>
          <w:rFonts w:hint="default"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2.</w:t>
      </w:r>
      <w:r>
        <w:rPr>
          <w:rFonts w:hint="eastAsia" w:ascii="仿宋_GB2312" w:hAnsi="仿宋_GB2312" w:eastAsia="仿宋_GB2312" w:cs="仿宋_GB2312"/>
          <w:sz w:val="32"/>
          <w:szCs w:val="32"/>
          <w:lang w:val="en-US" w:eastAsia="zh-CN"/>
        </w:rPr>
        <w:t>赛区施行领队负责制，领队不抵达赛区球队失去比赛资格，领队需为学校主管体育相关负责人，如有特殊情况原定领队不能抵达赛区，需要学校开具证明确定领队人选（不得由球队其他官员兼任）。</w:t>
      </w:r>
    </w:p>
    <w:p>
      <w:pPr>
        <w:numPr>
          <w:ilvl w:val="0"/>
          <w:numId w:val="0"/>
        </w:numPr>
        <w:ind w:firstLine="640" w:firstLineChars="200"/>
        <w:rPr>
          <w:rFonts w:hint="default"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3.</w:t>
      </w:r>
      <w:r>
        <w:rPr>
          <w:color w:val="auto"/>
        </w:rPr>
        <w:fldChar w:fldCharType="begin"/>
      </w:r>
      <w:r>
        <w:rPr>
          <w:color w:val="auto"/>
        </w:rPr>
        <w:instrText xml:space="preserve"> HYPERLINK "mailto:各参赛队于2019年12月13日前将报名表（附件1）发送至86221285@qq.com，并打电话确认是否收到报名表。联系人：杨松，13368129242" </w:instrText>
      </w:r>
      <w:r>
        <w:rPr>
          <w:color w:val="auto"/>
        </w:rPr>
        <w:fldChar w:fldCharType="separate"/>
      </w:r>
      <w:r>
        <w:rPr>
          <w:rStyle w:val="7"/>
          <w:rFonts w:hint="eastAsia" w:ascii="仿宋_GB2312" w:hAnsi="仿宋_GB2312" w:eastAsia="仿宋_GB2312" w:cs="仿宋_GB2312"/>
          <w:color w:val="auto"/>
          <w:sz w:val="32"/>
          <w:szCs w:val="32"/>
          <w:u w:val="none"/>
        </w:rPr>
        <w:t>各参赛队于20</w:t>
      </w:r>
      <w:r>
        <w:rPr>
          <w:rStyle w:val="7"/>
          <w:rFonts w:hint="eastAsia" w:ascii="仿宋_GB2312" w:hAnsi="仿宋_GB2312" w:eastAsia="仿宋_GB2312" w:cs="仿宋_GB2312"/>
          <w:color w:val="auto"/>
          <w:sz w:val="32"/>
          <w:szCs w:val="32"/>
          <w:u w:val="none"/>
          <w:lang w:val="en-US" w:eastAsia="zh-CN"/>
        </w:rPr>
        <w:t>21</w:t>
      </w:r>
      <w:r>
        <w:rPr>
          <w:rStyle w:val="7"/>
          <w:rFonts w:hint="eastAsia" w:ascii="仿宋_GB2312" w:hAnsi="仿宋_GB2312" w:eastAsia="仿宋_GB2312" w:cs="仿宋_GB2312"/>
          <w:color w:val="auto"/>
          <w:sz w:val="32"/>
          <w:szCs w:val="32"/>
          <w:u w:val="none"/>
        </w:rPr>
        <w:t>年1</w:t>
      </w:r>
      <w:r>
        <w:rPr>
          <w:rStyle w:val="7"/>
          <w:rFonts w:hint="eastAsia" w:ascii="仿宋_GB2312" w:hAnsi="仿宋_GB2312" w:eastAsia="仿宋_GB2312" w:cs="仿宋_GB2312"/>
          <w:color w:val="auto"/>
          <w:sz w:val="32"/>
          <w:szCs w:val="32"/>
          <w:u w:val="none"/>
          <w:lang w:val="en-US" w:eastAsia="zh-CN"/>
        </w:rPr>
        <w:t>2</w:t>
      </w:r>
      <w:r>
        <w:rPr>
          <w:rStyle w:val="7"/>
          <w:rFonts w:hint="eastAsia" w:ascii="仿宋_GB2312" w:hAnsi="仿宋_GB2312" w:eastAsia="仿宋_GB2312" w:cs="仿宋_GB2312"/>
          <w:color w:val="auto"/>
          <w:sz w:val="32"/>
          <w:szCs w:val="32"/>
          <w:u w:val="none"/>
        </w:rPr>
        <w:t>月</w:t>
      </w:r>
      <w:r>
        <w:rPr>
          <w:rStyle w:val="7"/>
          <w:rFonts w:hint="eastAsia" w:ascii="仿宋_GB2312" w:hAnsi="仿宋_GB2312" w:eastAsia="仿宋_GB2312" w:cs="仿宋_GB2312"/>
          <w:color w:val="auto"/>
          <w:sz w:val="32"/>
          <w:szCs w:val="32"/>
          <w:u w:val="none"/>
          <w:lang w:val="en-US" w:eastAsia="zh-CN"/>
        </w:rPr>
        <w:t>12</w:t>
      </w:r>
      <w:r>
        <w:rPr>
          <w:rStyle w:val="7"/>
          <w:rFonts w:hint="eastAsia" w:ascii="仿宋_GB2312" w:hAnsi="仿宋_GB2312" w:eastAsia="仿宋_GB2312" w:cs="仿宋_GB2312"/>
          <w:color w:val="auto"/>
          <w:sz w:val="32"/>
          <w:szCs w:val="32"/>
          <w:u w:val="none"/>
        </w:rPr>
        <w:t>日前将报名表（附件1）发送至</w:t>
      </w:r>
      <w:r>
        <w:rPr>
          <w:rStyle w:val="7"/>
          <w:rFonts w:hint="eastAsia" w:ascii="仿宋_GB2312" w:hAnsi="仿宋_GB2312" w:eastAsia="仿宋_GB2312" w:cs="仿宋_GB2312"/>
          <w:color w:val="auto"/>
          <w:sz w:val="32"/>
          <w:szCs w:val="32"/>
          <w:u w:val="none"/>
          <w:lang w:val="en-US" w:eastAsia="zh-CN"/>
        </w:rPr>
        <w:t>516629769@qq.com</w:t>
      </w:r>
      <w:r>
        <w:rPr>
          <w:rStyle w:val="7"/>
          <w:rFonts w:hint="eastAsia" w:ascii="仿宋_GB2312" w:hAnsi="仿宋_GB2312" w:eastAsia="仿宋_GB2312" w:cs="仿宋_GB2312"/>
          <w:color w:val="auto"/>
          <w:sz w:val="32"/>
          <w:szCs w:val="32"/>
          <w:u w:val="none"/>
        </w:rPr>
        <w:t>，并打电话确认是否收到报名表。联系人</w:t>
      </w:r>
      <w:r>
        <w:rPr>
          <w:rStyle w:val="7"/>
          <w:rFonts w:hint="eastAsia" w:ascii="仿宋_GB2312" w:hAnsi="仿宋_GB2312" w:eastAsia="仿宋_GB2312" w:cs="仿宋_GB2312"/>
          <w:color w:val="auto"/>
          <w:sz w:val="32"/>
          <w:szCs w:val="32"/>
          <w:u w:val="none"/>
          <w:lang w:eastAsia="zh-CN"/>
        </w:rPr>
        <w:t>：</w:t>
      </w:r>
      <w:r>
        <w:rPr>
          <w:rStyle w:val="7"/>
          <w:rFonts w:hint="eastAsia" w:ascii="仿宋_GB2312" w:hAnsi="仿宋_GB2312" w:eastAsia="仿宋_GB2312" w:cs="仿宋_GB2312"/>
          <w:color w:val="auto"/>
          <w:sz w:val="32"/>
          <w:szCs w:val="32"/>
          <w:u w:val="none"/>
          <w:lang w:val="en-US" w:eastAsia="zh-CN"/>
        </w:rPr>
        <w:t>申</w:t>
      </w:r>
      <w:r>
        <w:rPr>
          <w:rStyle w:val="7"/>
          <w:rFonts w:hint="eastAsia" w:ascii="仿宋_GB2312" w:hAnsi="仿宋_GB2312" w:eastAsia="仿宋_GB2312" w:cs="仿宋_GB2312"/>
          <w:color w:val="auto"/>
          <w:sz w:val="32"/>
          <w:szCs w:val="32"/>
          <w:u w:val="none"/>
        </w:rPr>
        <w:fldChar w:fldCharType="end"/>
      </w:r>
      <w:r>
        <w:rPr>
          <w:rStyle w:val="7"/>
          <w:rFonts w:hint="eastAsia" w:ascii="仿宋_GB2312" w:hAnsi="仿宋_GB2312" w:eastAsia="仿宋_GB2312" w:cs="仿宋_GB2312"/>
          <w:color w:val="auto"/>
          <w:sz w:val="32"/>
          <w:szCs w:val="32"/>
          <w:u w:val="none"/>
          <w:lang w:val="en-US" w:eastAsia="zh-CN"/>
        </w:rPr>
        <w:t>金刚，18716686086。</w:t>
      </w:r>
    </w:p>
    <w:p>
      <w:pPr>
        <w:numPr>
          <w:ilvl w:val="0"/>
          <w:numId w:val="0"/>
        </w:numPr>
        <w:ind w:leftChars="0" w:firstLine="640" w:firstLineChars="200"/>
        <w:rPr>
          <w:rStyle w:val="7"/>
          <w:rFonts w:hint="eastAsia" w:ascii="仿宋_GB2312" w:hAnsi="仿宋_GB2312" w:eastAsia="仿宋_GB2312" w:cs="仿宋_GB2312"/>
          <w:color w:val="auto"/>
          <w:sz w:val="32"/>
          <w:szCs w:val="32"/>
          <w:u w:val="none"/>
          <w:lang w:val="en-US" w:eastAsia="zh-CN"/>
        </w:rPr>
      </w:pPr>
      <w:r>
        <w:rPr>
          <w:rFonts w:hint="eastAsia" w:ascii="楷体" w:hAnsi="楷体" w:eastAsia="楷体" w:cs="楷体"/>
          <w:sz w:val="32"/>
          <w:szCs w:val="32"/>
          <w:lang w:val="en-US" w:eastAsia="zh-CN"/>
        </w:rPr>
        <w:t>4.</w:t>
      </w:r>
      <w:r>
        <w:rPr>
          <w:rStyle w:val="7"/>
          <w:rFonts w:hint="eastAsia" w:ascii="仿宋_GB2312" w:hAnsi="仿宋_GB2312" w:eastAsia="仿宋_GB2312" w:cs="仿宋_GB2312"/>
          <w:color w:val="auto"/>
          <w:sz w:val="32"/>
          <w:szCs w:val="32"/>
          <w:u w:val="none"/>
          <w:lang w:val="en-US" w:eastAsia="zh-CN"/>
        </w:rPr>
        <w:t>各参赛队于2021年12月21日下午13：00-15：00在重庆市第一中学校图书馆二楼报到，15：30参加领队、教练员赛前联席会。</w:t>
      </w:r>
    </w:p>
    <w:p>
      <w:pPr>
        <w:numPr>
          <w:ilvl w:val="0"/>
          <w:numId w:val="4"/>
        </w:numPr>
        <w:ind w:firstLine="640" w:firstLineChars="200"/>
        <w:rPr>
          <w:rFonts w:ascii="楷体" w:hAnsi="楷体" w:eastAsia="楷体" w:cs="楷体"/>
          <w:sz w:val="32"/>
          <w:szCs w:val="32"/>
        </w:rPr>
      </w:pPr>
      <w:r>
        <w:rPr>
          <w:rFonts w:hint="eastAsia" w:ascii="楷体" w:hAnsi="楷体" w:eastAsia="楷体" w:cs="楷体"/>
          <w:sz w:val="32"/>
          <w:szCs w:val="32"/>
        </w:rPr>
        <w:t>注册说明</w:t>
      </w:r>
    </w:p>
    <w:p>
      <w:pPr>
        <w:numPr>
          <w:ilvl w:val="0"/>
          <w:numId w:val="5"/>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所有参赛运动员必须以运动员所在学校为单位在《中国学生体育信息服务系统》（www.nssc.org.cn）中进行网上注册。</w:t>
      </w:r>
    </w:p>
    <w:p>
      <w:pPr>
        <w:numPr>
          <w:ilvl w:val="0"/>
          <w:numId w:val="5"/>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注册工作由参赛运动员所在学校的学校系统管理员登录《中国学生体育信息服务系统》（www.nssc.org.cn）进行运动员和教练员网上注册。</w:t>
      </w:r>
    </w:p>
    <w:p>
      <w:pPr>
        <w:numPr>
          <w:ilvl w:val="0"/>
          <w:numId w:val="5"/>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简化注册、审核流程，系统实行学校系统管理员负责制，学校系统管理员负责该学校参加中国中学生体育协会各项赛事和活动相关人员的注册和资格审查工作，保证所注册人员数据信息准确、真实、有效，参赛资格符合中国中学生体育协会各项赛事竞赛规程的要求。中国中学生体育协会将不再对注册信息统一审核。</w:t>
      </w:r>
    </w:p>
    <w:p>
      <w:pPr>
        <w:numPr>
          <w:ilvl w:val="0"/>
          <w:numId w:val="5"/>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所有注册信息一经提交即视为真实有效数据，中国中学生体育协会将联合教育部</w:t>
      </w:r>
      <w:r>
        <w:rPr>
          <w:rFonts w:hint="eastAsia" w:ascii="仿宋_GB2312" w:hAnsi="仿宋_GB2312" w:eastAsia="仿宋_GB2312" w:cs="仿宋_GB2312"/>
          <w:sz w:val="32"/>
          <w:szCs w:val="32"/>
          <w:lang w:val="en-US" w:eastAsia="zh-CN"/>
        </w:rPr>
        <w:t>相关单位</w:t>
      </w:r>
      <w:r>
        <w:rPr>
          <w:rFonts w:hint="eastAsia" w:ascii="仿宋_GB2312" w:hAnsi="仿宋_GB2312" w:eastAsia="仿宋_GB2312" w:cs="仿宋_GB2312"/>
          <w:sz w:val="32"/>
          <w:szCs w:val="32"/>
        </w:rPr>
        <w:t>门对注册信息进行抽查，若学校系统管理员在注册、报名工作中弄虚作假，中国中学生体育协会保留追究该学校相关责任的权利。</w:t>
      </w:r>
    </w:p>
    <w:p>
      <w:pPr>
        <w:numPr>
          <w:ilvl w:val="0"/>
          <w:numId w:val="5"/>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注册时学校系统管理员需按要求填写教练员、运动员相关信息、上传第二代身份证件（电子版正反面）、近期免冠一寸照片等材料。</w:t>
      </w:r>
    </w:p>
    <w:p>
      <w:pPr>
        <w:numPr>
          <w:ilvl w:val="0"/>
          <w:numId w:val="5"/>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学校系统管理员登录后请在“概览”“管理说明”中仔细阅读《中国学生体育信息服务系统使用说明》相关内容。</w:t>
      </w:r>
    </w:p>
    <w:p>
      <w:pPr>
        <w:numPr>
          <w:ilvl w:val="0"/>
          <w:numId w:val="5"/>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系统操作推荐使用谷歌浏览器最新版本、360浏览器最新版本（选择极速模式）或IE11浏览器。</w:t>
      </w:r>
    </w:p>
    <w:p>
      <w:pPr>
        <w:numPr>
          <w:ilvl w:val="0"/>
          <w:numId w:val="5"/>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参赛运动员在赛前必须完成注册工作，到达赛区后不予注册；没有注册的运动员严禁参赛。</w:t>
      </w:r>
    </w:p>
    <w:p>
      <w:pPr>
        <w:numPr>
          <w:ilvl w:val="0"/>
          <w:numId w:val="5"/>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注册问题咨询电话：李阳；联系电话010-66093</w:t>
      </w:r>
      <w:r>
        <w:rPr>
          <w:rFonts w:hint="eastAsia" w:ascii="仿宋_GB2312" w:hAnsi="仿宋_GB2312" w:eastAsia="仿宋_GB2312" w:cs="仿宋_GB2312"/>
          <w:sz w:val="32"/>
          <w:szCs w:val="32"/>
          <w:lang w:val="en-US" w:eastAsia="zh-CN"/>
        </w:rPr>
        <w:t>818</w:t>
      </w:r>
      <w:r>
        <w:rPr>
          <w:rFonts w:hint="eastAsia" w:ascii="仿宋_GB2312" w:hAnsi="仿宋_GB2312" w:eastAsia="仿宋_GB2312" w:cs="仿宋_GB2312"/>
          <w:sz w:val="32"/>
          <w:szCs w:val="32"/>
        </w:rPr>
        <w:t>。</w:t>
      </w:r>
    </w:p>
    <w:p>
      <w:pPr>
        <w:adjustRightInd w:val="0"/>
        <w:ind w:firstLine="640" w:firstLineChars="200"/>
        <w:rPr>
          <w:rFonts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二</w:t>
      </w:r>
      <w:r>
        <w:rPr>
          <w:rFonts w:hint="eastAsia" w:ascii="黑体" w:hAnsi="黑体" w:eastAsia="黑体" w:cs="黑体"/>
          <w:sz w:val="32"/>
          <w:szCs w:val="32"/>
        </w:rPr>
        <w:t>、奖励办法</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对获得冠军的球队授予奖杯，男子前八名、女子前六名的队伍颁发成绩证书</w:t>
      </w:r>
      <w:r>
        <w:rPr>
          <w:rFonts w:hint="eastAsia" w:ascii="仿宋_GB2312" w:hAnsi="仿宋_GB2312" w:eastAsia="仿宋_GB2312" w:cs="仿宋_GB2312"/>
          <w:sz w:val="32"/>
          <w:szCs w:val="32"/>
          <w:lang w:eastAsia="zh-CN"/>
        </w:rPr>
        <w:t>。</w:t>
      </w:r>
    </w:p>
    <w:p>
      <w:pPr>
        <w:adjustRightInd w:val="0"/>
        <w:ind w:firstLine="640" w:firstLineChars="200"/>
        <w:rPr>
          <w:rFonts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三</w:t>
      </w:r>
      <w:r>
        <w:rPr>
          <w:rFonts w:hint="eastAsia" w:ascii="黑体" w:hAnsi="黑体" w:eastAsia="黑体" w:cs="黑体"/>
          <w:sz w:val="32"/>
          <w:szCs w:val="32"/>
        </w:rPr>
        <w:t>、资格审查</w:t>
      </w:r>
    </w:p>
    <w:p>
      <w:pPr>
        <w:pStyle w:val="8"/>
        <w:widowControl/>
        <w:numPr>
          <w:ilvl w:val="0"/>
          <w:numId w:val="0"/>
        </w:numPr>
        <w:spacing w:line="60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lang w:eastAsia="zh-CN"/>
        </w:rPr>
        <w:t>（一）</w:t>
      </w:r>
      <w:r>
        <w:rPr>
          <w:rFonts w:hint="eastAsia" w:ascii="仿宋_GB2312" w:hAnsi="宋体" w:eastAsia="仿宋_GB2312" w:cs="宋体"/>
          <w:kern w:val="0"/>
          <w:sz w:val="32"/>
          <w:szCs w:val="32"/>
        </w:rPr>
        <w:t>“资格审查委员会”将严格按照比赛规程，对所有参赛运动员的资格问题进行严格的审查，对弄虚作假、违反规定者将按照《重庆市学生体育竞赛纪律处罚规定》予以严肃处理。</w:t>
      </w:r>
    </w:p>
    <w:p>
      <w:pPr>
        <w:pStyle w:val="8"/>
        <w:widowControl/>
        <w:numPr>
          <w:ilvl w:val="0"/>
          <w:numId w:val="0"/>
        </w:numPr>
        <w:spacing w:line="60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lang w:eastAsia="zh-CN"/>
        </w:rPr>
        <w:t>（二）</w:t>
      </w:r>
      <w:r>
        <w:rPr>
          <w:rFonts w:hint="eastAsia" w:ascii="仿宋_GB2312" w:hAnsi="宋体" w:eastAsia="仿宋_GB2312" w:cs="宋体"/>
          <w:kern w:val="0"/>
          <w:sz w:val="32"/>
          <w:szCs w:val="32"/>
        </w:rPr>
        <w:t>凡对参赛运动员（队）的资格问题有异议并提出申诉者，需向“资格审查委员会”提交《申诉报告》及举报内容的证据同时缴纳申诉费500元人民币。申诉报告书须经领队签字方可受理。申诉经审查属实，申诉费如数退还，经查申诉不符，不予退还。</w:t>
      </w:r>
    </w:p>
    <w:p>
      <w:pPr>
        <w:adjustRightInd w:val="0"/>
        <w:ind w:firstLine="640" w:firstLineChars="200"/>
        <w:rPr>
          <w:rFonts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四</w:t>
      </w:r>
      <w:r>
        <w:rPr>
          <w:rFonts w:hint="eastAsia" w:ascii="黑体" w:hAnsi="黑体" w:eastAsia="黑体" w:cs="黑体"/>
          <w:sz w:val="32"/>
          <w:szCs w:val="32"/>
        </w:rPr>
        <w:t>、处罚</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为了维护比赛的正常秩序和严肃赛风赛纪，凡在比赛中出现赛风赛纪问题的参赛队除按《</w:t>
      </w:r>
      <w:r>
        <w:rPr>
          <w:rFonts w:hint="eastAsia" w:ascii="仿宋_GB2312" w:hAnsi="宋体" w:eastAsia="仿宋_GB2312" w:cs="宋体"/>
          <w:kern w:val="0"/>
          <w:sz w:val="30"/>
          <w:szCs w:val="30"/>
        </w:rPr>
        <w:t>重庆市学生体育竞赛纪律处罚规定</w:t>
      </w:r>
      <w:r>
        <w:rPr>
          <w:rFonts w:hint="eastAsia" w:ascii="仿宋_GB2312" w:hAnsi="仿宋_GB2312" w:eastAsia="仿宋_GB2312" w:cs="仿宋_GB2312"/>
          <w:sz w:val="32"/>
          <w:szCs w:val="32"/>
        </w:rPr>
        <w:t>》执行并执行以下处罚规定：</w:t>
      </w:r>
    </w:p>
    <w:p>
      <w:pPr>
        <w:numPr>
          <w:ilvl w:val="0"/>
          <w:numId w:val="0"/>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各参赛队教练员临场指挥时不得干扰比赛的正常进行。经裁判警告无效时，判罚该队教练员技术犯规一次。</w:t>
      </w:r>
    </w:p>
    <w:p>
      <w:pPr>
        <w:numPr>
          <w:ilvl w:val="0"/>
          <w:numId w:val="0"/>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教练员临场指挥时不得辱骂裁判员，不得辱骂队员，经警告无效时，判教练员技术犯规。若重犯，则立即取消该教练员该场比赛的临场指挥资格。</w:t>
      </w:r>
    </w:p>
    <w:p>
      <w:pPr>
        <w:numPr>
          <w:ilvl w:val="0"/>
          <w:numId w:val="0"/>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凡在比赛场内、场外打架或动手打人的运动员、教练员将被给予严厉的处罚，即取消当场及之后（本届联赛）比赛资格及临场的指挥资格，并取消该运动员或教练员下一届高中联赛的参赛资格。</w:t>
      </w:r>
    </w:p>
    <w:p>
      <w:pPr>
        <w:numPr>
          <w:ilvl w:val="0"/>
          <w:numId w:val="0"/>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凡在比赛中闹事、罢赛及经认定打假球的队伍一律处以通报批评并取消该队或队员下一届高中联赛的参赛资格。</w:t>
      </w:r>
    </w:p>
    <w:p>
      <w:pPr>
        <w:numPr>
          <w:ilvl w:val="0"/>
          <w:numId w:val="0"/>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凡不符合“三在”要求的学生，一经查实，取消该学生所在队本届及下一届联赛参赛资格。</w:t>
      </w:r>
    </w:p>
    <w:p>
      <w:pPr>
        <w:adjustRightInd w:val="0"/>
        <w:ind w:firstLine="640" w:firstLineChars="200"/>
        <w:rPr>
          <w:rFonts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五</w:t>
      </w:r>
      <w:r>
        <w:rPr>
          <w:rFonts w:hint="eastAsia" w:ascii="黑体" w:hAnsi="黑体" w:eastAsia="黑体" w:cs="黑体"/>
          <w:sz w:val="32"/>
          <w:szCs w:val="32"/>
        </w:rPr>
        <w:t>、经费</w:t>
      </w:r>
    </w:p>
    <w:p>
      <w:pPr>
        <w:ind w:left="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所有参赛队费用自理。</w:t>
      </w:r>
    </w:p>
    <w:p>
      <w:pPr>
        <w:adjustRightInd w:val="0"/>
        <w:ind w:firstLine="640" w:firstLineChars="200"/>
        <w:rPr>
          <w:rFonts w:hint="default" w:ascii="黑体" w:hAnsi="黑体" w:eastAsia="黑体" w:cs="黑体"/>
          <w:sz w:val="32"/>
          <w:szCs w:val="32"/>
        </w:rPr>
      </w:pPr>
      <w:r>
        <w:rPr>
          <w:rFonts w:hint="default" w:ascii="黑体" w:hAnsi="黑体" w:eastAsia="黑体" w:cs="黑体"/>
          <w:sz w:val="32"/>
          <w:szCs w:val="32"/>
        </w:rPr>
        <w:t>十</w:t>
      </w:r>
      <w:r>
        <w:rPr>
          <w:rFonts w:hint="eastAsia" w:ascii="黑体" w:hAnsi="黑体" w:eastAsia="黑体" w:cs="黑体"/>
          <w:sz w:val="32"/>
          <w:szCs w:val="32"/>
          <w:lang w:eastAsia="zh-CN"/>
        </w:rPr>
        <w:t>六</w:t>
      </w:r>
      <w:r>
        <w:rPr>
          <w:rFonts w:hint="default" w:ascii="黑体" w:hAnsi="黑体" w:eastAsia="黑体" w:cs="黑体"/>
          <w:sz w:val="32"/>
          <w:szCs w:val="32"/>
        </w:rPr>
        <w:t>、疫情防控要求</w:t>
      </w:r>
    </w:p>
    <w:p>
      <w:pPr>
        <w:numPr>
          <w:ilvl w:val="0"/>
          <w:numId w:val="0"/>
        </w:numPr>
        <w:ind w:firstLine="640" w:firstLineChars="200"/>
        <w:rPr>
          <w:rFonts w:hint="default" w:ascii="仿宋_GB2312" w:hAnsi="仿宋_GB2312" w:eastAsia="仿宋_GB2312" w:cs="仿宋_GB2312"/>
          <w:sz w:val="32"/>
          <w:szCs w:val="32"/>
        </w:rPr>
      </w:pPr>
      <w:r>
        <w:rPr>
          <w:rFonts w:hint="eastAsia" w:ascii="仿宋_GB2312" w:hAnsi="仿宋_GB2312" w:eastAsia="仿宋_GB2312" w:cs="仿宋_GB2312"/>
          <w:sz w:val="32"/>
          <w:szCs w:val="32"/>
          <w:lang w:eastAsia="zh-CN"/>
        </w:rPr>
        <w:t>（一）</w:t>
      </w:r>
      <w:r>
        <w:rPr>
          <w:rFonts w:hint="default" w:ascii="仿宋_GB2312" w:hAnsi="仿宋_GB2312" w:eastAsia="仿宋_GB2312" w:cs="仿宋_GB2312"/>
          <w:sz w:val="32"/>
          <w:szCs w:val="32"/>
        </w:rPr>
        <w:t>各</w:t>
      </w:r>
      <w:r>
        <w:rPr>
          <w:rFonts w:hint="default" w:ascii="仿宋_GB2312" w:hAnsi="仿宋_GB2312" w:eastAsia="仿宋_GB2312" w:cs="仿宋_GB2312"/>
          <w:sz w:val="32"/>
          <w:szCs w:val="32"/>
          <w:lang w:eastAsia="zh-CN"/>
        </w:rPr>
        <w:t>参赛学校</w:t>
      </w:r>
      <w:r>
        <w:rPr>
          <w:rFonts w:hint="default" w:ascii="仿宋_GB2312" w:hAnsi="仿宋_GB2312" w:eastAsia="仿宋_GB2312" w:cs="仿宋_GB2312"/>
          <w:sz w:val="32"/>
          <w:szCs w:val="32"/>
        </w:rPr>
        <w:t>要坚持将广大师生生命安全和身体健康放在首位，严格落实疫情防控工作各项要求。把疫情防控、健康教育、安全教育和体育教育有机结合起来，做好各代表队的组织管理工作。</w:t>
      </w:r>
    </w:p>
    <w:p>
      <w:pPr>
        <w:numPr>
          <w:ilvl w:val="0"/>
          <w:numId w:val="0"/>
        </w:numPr>
        <w:ind w:firstLine="640" w:firstLineChars="200"/>
        <w:rPr>
          <w:rFonts w:hint="default" w:ascii="仿宋_GB2312" w:hAnsi="仿宋_GB2312" w:eastAsia="仿宋_GB2312" w:cs="仿宋_GB2312"/>
          <w:sz w:val="32"/>
          <w:szCs w:val="32"/>
        </w:rPr>
      </w:pPr>
      <w:r>
        <w:rPr>
          <w:rFonts w:hint="eastAsia" w:ascii="仿宋_GB2312" w:hAnsi="仿宋_GB2312" w:eastAsia="仿宋_GB2312" w:cs="仿宋_GB2312"/>
          <w:sz w:val="32"/>
          <w:szCs w:val="32"/>
          <w:lang w:eastAsia="zh-CN"/>
        </w:rPr>
        <w:t>（二）</w:t>
      </w:r>
      <w:r>
        <w:rPr>
          <w:rFonts w:hint="default" w:ascii="仿宋_GB2312" w:hAnsi="仿宋_GB2312" w:eastAsia="仿宋_GB2312" w:cs="仿宋_GB2312"/>
          <w:sz w:val="32"/>
          <w:szCs w:val="32"/>
        </w:rPr>
        <w:t>承办单位要制定应急预案，加强应急演练，审慎稳妥组织赛事活动。</w:t>
      </w:r>
    </w:p>
    <w:p>
      <w:pPr>
        <w:numPr>
          <w:ilvl w:val="0"/>
          <w:numId w:val="0"/>
        </w:numPr>
        <w:ind w:firstLine="640" w:firstLineChars="200"/>
        <w:rPr>
          <w:rFonts w:hint="default"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default" w:ascii="仿宋_GB2312" w:hAnsi="仿宋_GB2312" w:eastAsia="仿宋_GB2312" w:cs="仿宋_GB2312"/>
          <w:sz w:val="32"/>
          <w:szCs w:val="32"/>
        </w:rPr>
        <w:t>所有参赛的人员必须满足的条件：赛前14天之内未离开重庆市，且14天之内未接触重点疫区的人员。</w:t>
      </w:r>
    </w:p>
    <w:p>
      <w:pPr>
        <w:numPr>
          <w:ilvl w:val="0"/>
          <w:numId w:val="0"/>
        </w:numPr>
        <w:ind w:firstLine="640" w:firstLineChars="200"/>
        <w:rPr>
          <w:rFonts w:hint="default" w:ascii="仿宋_GB2312" w:hAnsi="仿宋_GB2312" w:eastAsia="仿宋_GB2312" w:cs="仿宋_GB2312"/>
          <w:sz w:val="32"/>
          <w:szCs w:val="32"/>
        </w:rPr>
      </w:pPr>
      <w:r>
        <w:rPr>
          <w:rFonts w:hint="eastAsia" w:ascii="仿宋_GB2312" w:hAnsi="仿宋_GB2312" w:eastAsia="仿宋_GB2312" w:cs="仿宋_GB2312"/>
          <w:sz w:val="32"/>
          <w:szCs w:val="32"/>
          <w:lang w:eastAsia="zh-CN"/>
        </w:rPr>
        <w:t>（四）</w:t>
      </w:r>
      <w:r>
        <w:rPr>
          <w:rFonts w:hint="default" w:ascii="仿宋_GB2312" w:hAnsi="仿宋_GB2312" w:eastAsia="仿宋_GB2312" w:cs="仿宋_GB2312"/>
          <w:sz w:val="32"/>
          <w:szCs w:val="32"/>
        </w:rPr>
        <w:t>各代表队要严格按照</w:t>
      </w:r>
      <w:r>
        <w:rPr>
          <w:rFonts w:hint="default" w:ascii="仿宋_GB2312" w:hAnsi="仿宋_GB2312" w:eastAsia="仿宋_GB2312" w:cs="仿宋_GB2312"/>
          <w:sz w:val="32"/>
          <w:szCs w:val="32"/>
          <w:lang w:eastAsia="zh-CN"/>
        </w:rPr>
        <w:t>承办单位</w:t>
      </w:r>
      <w:r>
        <w:rPr>
          <w:rFonts w:hint="default" w:ascii="仿宋_GB2312" w:hAnsi="仿宋_GB2312" w:eastAsia="仿宋_GB2312" w:cs="仿宋_GB2312"/>
          <w:sz w:val="32"/>
          <w:szCs w:val="32"/>
        </w:rPr>
        <w:t>疫情防控方案参加各项活动，服从疫情防控管理要求。</w:t>
      </w:r>
    </w:p>
    <w:p>
      <w:pPr>
        <w:numPr>
          <w:ilvl w:val="0"/>
          <w:numId w:val="0"/>
        </w:num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（五）</w:t>
      </w:r>
      <w:r>
        <w:rPr>
          <w:rFonts w:hint="default" w:ascii="仿宋_GB2312" w:hAnsi="仿宋_GB2312" w:eastAsia="仿宋_GB2312" w:cs="仿宋_GB2312"/>
          <w:sz w:val="32"/>
          <w:szCs w:val="32"/>
        </w:rPr>
        <w:t>按照疫情防控要求，本次比赛不设观众，取消开幕式，</w:t>
      </w:r>
      <w:r>
        <w:rPr>
          <w:rFonts w:hint="default" w:ascii="仿宋_GB2312" w:hAnsi="仿宋_GB2312" w:eastAsia="仿宋_GB2312" w:cs="仿宋_GB2312"/>
          <w:sz w:val="32"/>
          <w:szCs w:val="32"/>
          <w:lang w:eastAsia="zh-CN"/>
        </w:rPr>
        <w:t>学校</w:t>
      </w:r>
      <w:r>
        <w:rPr>
          <w:rFonts w:hint="eastAsia" w:ascii="仿宋_GB2312" w:hAnsi="仿宋_GB2312" w:eastAsia="仿宋_GB2312" w:cs="仿宋_GB2312"/>
          <w:sz w:val="32"/>
          <w:szCs w:val="32"/>
          <w:lang w:eastAsia="zh-CN"/>
        </w:rPr>
        <w:t>不</w:t>
      </w:r>
      <w:r>
        <w:rPr>
          <w:rFonts w:hint="default" w:ascii="仿宋_GB2312" w:hAnsi="仿宋_GB2312" w:eastAsia="仿宋_GB2312" w:cs="仿宋_GB2312"/>
          <w:sz w:val="32"/>
          <w:szCs w:val="32"/>
          <w:lang w:eastAsia="zh-CN"/>
        </w:rPr>
        <w:t>设置就餐地点，</w:t>
      </w:r>
      <w:r>
        <w:rPr>
          <w:rFonts w:hint="default" w:ascii="仿宋_GB2312" w:hAnsi="仿宋_GB2312" w:eastAsia="仿宋_GB2312" w:cs="仿宋_GB2312"/>
          <w:sz w:val="32"/>
          <w:szCs w:val="32"/>
        </w:rPr>
        <w:t>加强赛场</w:t>
      </w:r>
      <w:r>
        <w:rPr>
          <w:rFonts w:hint="eastAsia" w:ascii="仿宋_GB2312" w:hAnsi="仿宋_GB2312" w:eastAsia="仿宋_GB2312" w:cs="仿宋_GB2312"/>
          <w:sz w:val="32"/>
          <w:szCs w:val="32"/>
          <w:lang w:eastAsia="zh-CN"/>
        </w:rPr>
        <w:t>管理</w:t>
      </w:r>
      <w:r>
        <w:rPr>
          <w:rFonts w:hint="default" w:ascii="仿宋_GB2312" w:hAnsi="仿宋_GB2312" w:eastAsia="仿宋_GB2312" w:cs="仿宋_GB2312"/>
          <w:sz w:val="32"/>
          <w:szCs w:val="32"/>
        </w:rPr>
        <w:t>，简化比赛安排，严禁无关人员随队参赛。</w:t>
      </w:r>
    </w:p>
    <w:p>
      <w:pPr>
        <w:adjustRightInd w:val="0"/>
        <w:ind w:firstLine="640" w:firstLineChars="200"/>
        <w:rPr>
          <w:rFonts w:ascii="黑体" w:hAnsi="黑体" w:eastAsia="黑体" w:cs="黑体"/>
          <w:sz w:val="32"/>
          <w:szCs w:val="32"/>
        </w:rPr>
      </w:pPr>
      <w:r>
        <w:rPr>
          <w:rFonts w:hint="eastAsia" w:ascii="黑体" w:hAnsi="黑体" w:eastAsia="黑体" w:cs="黑体"/>
          <w:sz w:val="32"/>
          <w:szCs w:val="32"/>
        </w:rPr>
        <w:t>十七、其它规定</w:t>
      </w:r>
    </w:p>
    <w:p>
      <w:pPr>
        <w:numPr>
          <w:ilvl w:val="0"/>
          <w:numId w:val="0"/>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所有参赛队必须在学校所在地办理“人身意外保险（含往返比赛场地途中及比赛期间）”，未办理者不得参赛。</w:t>
      </w:r>
    </w:p>
    <w:p>
      <w:pPr>
        <w:numPr>
          <w:ilvl w:val="0"/>
          <w:numId w:val="0"/>
        </w:numPr>
        <w:adjustRightInd w:val="0"/>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参加比赛的运动员在报道时上交本人第二代居民身份证原件、全国学籍系统统一打印的电子学籍证明（加盖学校公章）、人身意外伤害保险单据、健康体检证明、自愿参赛责任及风险告知书（附件</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）、参赛承诺书（附件</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），组委会将统一验证，若证件不全或不符者，不允许参加比赛。</w:t>
      </w:r>
    </w:p>
    <w:p>
      <w:pPr>
        <w:numPr>
          <w:ilvl w:val="0"/>
          <w:numId w:val="0"/>
        </w:numPr>
        <w:adjustRightIn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各代表队报到时需一次性向大会交纳保证金人民币500元。保证金用于对该队及所属人员在比赛期间违反赛会纪律、社会治安管理条例以及违反运动员参赛资格规定等问题的经济赔偿和处罚。对于在比赛期间未发生违纪行为的运动队所交纳的保证金将在比赛结束后如数退还。</w:t>
      </w:r>
    </w:p>
    <w:p>
      <w:pPr>
        <w:numPr>
          <w:ilvl w:val="0"/>
          <w:numId w:val="0"/>
        </w:numPr>
        <w:adjustRightIn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各阶段参赛运动员必须遵守中学生守则；纹身、染发、蓄长发、留怪异发型、衣着不整者一律不得上场参赛。</w:t>
      </w:r>
    </w:p>
    <w:p>
      <w:pPr>
        <w:numPr>
          <w:ilvl w:val="0"/>
          <w:numId w:val="0"/>
        </w:numPr>
        <w:adjustRightIn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组委会将根据联赛不同阶段提供相应的比赛装备，请各队按照联赛商务管理规定使用比赛装备。</w:t>
      </w:r>
    </w:p>
    <w:p>
      <w:pPr>
        <w:adjustRightInd w:val="0"/>
        <w:rPr>
          <w:rFonts w:ascii="黑体" w:hAnsi="黑体" w:eastAsia="黑体" w:cs="黑体"/>
          <w:sz w:val="32"/>
          <w:szCs w:val="32"/>
        </w:rPr>
      </w:pPr>
      <w:r>
        <w:rPr>
          <w:rFonts w:hint="eastAsia" w:ascii="黑体" w:hAnsi="黑体" w:eastAsia="黑体" w:cs="黑体"/>
          <w:sz w:val="32"/>
          <w:szCs w:val="32"/>
        </w:rPr>
        <w:t>十八、本规程未尽事宜，另行通知</w:t>
      </w:r>
    </w:p>
    <w:p>
      <w:pPr>
        <w:adjustRightInd w:val="0"/>
        <w:jc w:val="center"/>
        <w:rPr>
          <w:rFonts w:hint="eastAsia" w:ascii="方正仿宋_GBK" w:hAnsi="黑体" w:eastAsia="方正仿宋_GBK" w:cs="黑体"/>
          <w:sz w:val="32"/>
          <w:szCs w:val="32"/>
        </w:rPr>
      </w:pPr>
      <w:r>
        <w:rPr>
          <w:rFonts w:hint="eastAsia" w:ascii="方正仿宋_GBK" w:hAnsi="黑体" w:eastAsia="方正仿宋_GBK" w:cs="黑体"/>
          <w:sz w:val="32"/>
          <w:szCs w:val="32"/>
          <w:lang w:val="en-US" w:eastAsia="zh-CN"/>
        </w:rPr>
        <w:t xml:space="preserve">                       </w:t>
      </w:r>
      <w:r>
        <w:rPr>
          <w:rFonts w:hint="eastAsia" w:ascii="方正仿宋_GBK" w:hAnsi="黑体" w:eastAsia="方正仿宋_GBK" w:cs="黑体"/>
          <w:sz w:val="32"/>
          <w:szCs w:val="32"/>
        </w:rPr>
        <w:t>20</w:t>
      </w:r>
      <w:r>
        <w:rPr>
          <w:rFonts w:hint="eastAsia" w:ascii="方正仿宋_GBK" w:hAnsi="黑体" w:eastAsia="方正仿宋_GBK" w:cs="黑体"/>
          <w:sz w:val="32"/>
          <w:szCs w:val="32"/>
          <w:lang w:val="en-US" w:eastAsia="zh-CN"/>
        </w:rPr>
        <w:t>21</w:t>
      </w:r>
      <w:r>
        <w:rPr>
          <w:rFonts w:hint="eastAsia" w:ascii="方正仿宋_GBK" w:hAnsi="黑体" w:eastAsia="方正仿宋_GBK" w:cs="黑体"/>
          <w:sz w:val="32"/>
          <w:szCs w:val="32"/>
        </w:rPr>
        <w:t>年</w:t>
      </w:r>
      <w:r>
        <w:rPr>
          <w:rFonts w:hint="eastAsia" w:ascii="方正仿宋_GBK" w:hAnsi="黑体" w:eastAsia="方正仿宋_GBK" w:cs="黑体"/>
          <w:sz w:val="32"/>
          <w:szCs w:val="32"/>
          <w:lang w:val="en-US" w:eastAsia="zh-CN"/>
        </w:rPr>
        <w:t>12</w:t>
      </w:r>
      <w:r>
        <w:rPr>
          <w:rFonts w:hint="eastAsia" w:ascii="方正仿宋_GBK" w:hAnsi="黑体" w:eastAsia="方正仿宋_GBK" w:cs="黑体"/>
          <w:sz w:val="32"/>
          <w:szCs w:val="32"/>
        </w:rPr>
        <w:t>月</w:t>
      </w:r>
      <w:r>
        <w:rPr>
          <w:rFonts w:hint="eastAsia" w:ascii="方正仿宋_GBK" w:hAnsi="黑体" w:eastAsia="方正仿宋_GBK" w:cs="黑体"/>
          <w:sz w:val="32"/>
          <w:szCs w:val="32"/>
          <w:lang w:val="en-US" w:eastAsia="zh-CN"/>
        </w:rPr>
        <w:t>6</w:t>
      </w:r>
      <w:r>
        <w:rPr>
          <w:rFonts w:hint="eastAsia" w:ascii="方正仿宋_GBK" w:hAnsi="黑体" w:eastAsia="方正仿宋_GBK" w:cs="黑体"/>
          <w:sz w:val="32"/>
          <w:szCs w:val="32"/>
        </w:rPr>
        <w:t>日</w:t>
      </w:r>
    </w:p>
    <w:p>
      <w:pPr>
        <w:adjustRightInd w:val="0"/>
        <w:jc w:val="both"/>
        <w:rPr>
          <w:rFonts w:hint="eastAsia" w:ascii="方正仿宋_GBK" w:hAnsi="黑体" w:eastAsia="方正仿宋_GBK" w:cs="黑体"/>
          <w:sz w:val="32"/>
          <w:szCs w:val="32"/>
        </w:rPr>
      </w:pPr>
    </w:p>
    <w:p>
      <w:pPr>
        <w:widowControl/>
        <w:shd w:val="clear" w:color="auto" w:fill="FFFFFF"/>
        <w:spacing w:line="600" w:lineRule="exact"/>
        <w:ind w:right="640" w:firstLine="640" w:firstLineChars="200"/>
        <w:jc w:val="left"/>
        <w:rPr>
          <w:rFonts w:hint="eastAsia" w:ascii="Times New Roman" w:hAnsi="Times New Roman" w:eastAsia="方正仿宋_GBK" w:cs="Times New Roman"/>
          <w:kern w:val="0"/>
          <w:sz w:val="28"/>
          <w:szCs w:val="28"/>
          <w:lang w:val="en-US" w:eastAsia="zh-CN"/>
        </w:rPr>
      </w:pPr>
      <w:r>
        <w:rPr>
          <w:rFonts w:hint="eastAsia" w:ascii="Times New Roman" w:hAnsi="Times New Roman" w:eastAsia="方正仿宋_GBK" w:cs="Times New Roman"/>
          <w:kern w:val="0"/>
          <w:sz w:val="32"/>
          <w:szCs w:val="32"/>
          <w:lang w:eastAsia="zh-CN"/>
        </w:rPr>
        <w:t>附件</w:t>
      </w:r>
      <w:r>
        <w:rPr>
          <w:rFonts w:hint="eastAsia" w:ascii="Times New Roman" w:hAnsi="Times New Roman" w:eastAsia="方正仿宋_GBK" w:cs="Times New Roman"/>
          <w:kern w:val="0"/>
          <w:sz w:val="28"/>
          <w:szCs w:val="28"/>
          <w:lang w:val="en-US" w:eastAsia="zh-CN"/>
        </w:rPr>
        <w:t>：1.2021—2022耐克中国高中篮球联赛报名表</w:t>
      </w:r>
    </w:p>
    <w:p>
      <w:pPr>
        <w:widowControl/>
        <w:shd w:val="clear" w:color="auto" w:fill="FFFFFF"/>
        <w:spacing w:line="600" w:lineRule="exact"/>
        <w:ind w:right="640" w:firstLine="560" w:firstLineChars="200"/>
        <w:jc w:val="left"/>
        <w:rPr>
          <w:rFonts w:hint="eastAsia" w:ascii="Times New Roman" w:hAnsi="Times New Roman" w:eastAsia="方正仿宋_GBK" w:cs="Times New Roman"/>
          <w:kern w:val="0"/>
          <w:sz w:val="28"/>
          <w:szCs w:val="28"/>
          <w:lang w:val="en-US" w:eastAsia="zh-CN"/>
        </w:rPr>
      </w:pPr>
      <w:r>
        <w:rPr>
          <w:rFonts w:hint="eastAsia" w:ascii="Times New Roman" w:hAnsi="Times New Roman" w:eastAsia="方正仿宋_GBK" w:cs="Times New Roman"/>
          <w:kern w:val="0"/>
          <w:sz w:val="28"/>
          <w:szCs w:val="28"/>
          <w:lang w:val="en-US" w:eastAsia="zh-CN"/>
        </w:rPr>
        <w:t xml:space="preserve">        2.耐克装备尺码对照表</w:t>
      </w:r>
    </w:p>
    <w:p>
      <w:pPr>
        <w:widowControl/>
        <w:numPr>
          <w:ilvl w:val="0"/>
          <w:numId w:val="0"/>
        </w:numPr>
        <w:shd w:val="clear" w:color="auto" w:fill="FFFFFF"/>
        <w:spacing w:line="600" w:lineRule="exact"/>
        <w:ind w:right="640" w:rightChars="0" w:firstLine="1680" w:firstLineChars="600"/>
        <w:jc w:val="left"/>
        <w:rPr>
          <w:rFonts w:hint="eastAsia" w:ascii="Times New Roman" w:hAnsi="Times New Roman" w:eastAsia="方正仿宋_GBK" w:cs="Times New Roman"/>
          <w:kern w:val="0"/>
          <w:sz w:val="28"/>
          <w:szCs w:val="28"/>
          <w:lang w:val="en-US" w:eastAsia="zh-CN"/>
        </w:rPr>
      </w:pPr>
      <w:r>
        <w:rPr>
          <w:rFonts w:hint="eastAsia" w:ascii="Times New Roman" w:hAnsi="Times New Roman" w:eastAsia="方正仿宋_GBK" w:cs="Times New Roman"/>
          <w:kern w:val="0"/>
          <w:sz w:val="28"/>
          <w:szCs w:val="28"/>
          <w:lang w:val="en-US" w:eastAsia="zh-CN"/>
        </w:rPr>
        <w:t>3.自愿参赛责任及风险告知书</w:t>
      </w:r>
    </w:p>
    <w:p>
      <w:pPr>
        <w:widowControl/>
        <w:numPr>
          <w:ilvl w:val="0"/>
          <w:numId w:val="0"/>
        </w:numPr>
        <w:shd w:val="clear" w:color="auto" w:fill="FFFFFF"/>
        <w:spacing w:line="600" w:lineRule="exact"/>
        <w:ind w:right="640" w:rightChars="0" w:firstLine="1680" w:firstLineChars="600"/>
        <w:jc w:val="left"/>
        <w:rPr>
          <w:rFonts w:hint="eastAsia" w:ascii="Times New Roman" w:hAnsi="Times New Roman" w:eastAsia="方正仿宋_GBK" w:cs="Times New Roman"/>
          <w:kern w:val="0"/>
          <w:sz w:val="28"/>
          <w:szCs w:val="28"/>
          <w:lang w:val="en-US" w:eastAsia="zh-CN"/>
        </w:rPr>
      </w:pPr>
      <w:r>
        <w:rPr>
          <w:rFonts w:hint="eastAsia" w:ascii="Times New Roman" w:hAnsi="Times New Roman" w:eastAsia="方正仿宋_GBK" w:cs="Times New Roman"/>
          <w:kern w:val="0"/>
          <w:sz w:val="28"/>
          <w:szCs w:val="28"/>
          <w:lang w:val="en-US" w:eastAsia="zh-CN"/>
        </w:rPr>
        <w:t>4.参赛承若书</w:t>
      </w:r>
    </w:p>
    <w:p>
      <w:pPr>
        <w:adjustRightInd w:val="0"/>
        <w:jc w:val="both"/>
        <w:rPr>
          <w:rFonts w:hint="eastAsia" w:ascii="方正仿宋_GBK" w:hAnsi="黑体" w:eastAsia="方正仿宋_GBK" w:cs="黑体"/>
          <w:sz w:val="32"/>
          <w:szCs w:val="32"/>
        </w:rPr>
      </w:pPr>
    </w:p>
    <w:p>
      <w:pPr>
        <w:adjustRightInd w:val="0"/>
        <w:snapToGrid w:val="0"/>
        <w:spacing w:line="600" w:lineRule="exact"/>
        <w:jc w:val="left"/>
        <w:rPr>
          <w:rFonts w:ascii="黑体" w:hAnsi="黑体" w:eastAsia="黑体" w:cs="黑体"/>
          <w:sz w:val="36"/>
          <w:szCs w:val="36"/>
        </w:rPr>
      </w:pPr>
      <w:r>
        <w:rPr>
          <w:rFonts w:hint="eastAsia" w:ascii="仿宋_GB2312" w:hAnsi="仿宋_GB2312" w:eastAsia="仿宋_GB2312" w:cs="仿宋_GB2312"/>
          <w:sz w:val="32"/>
          <w:szCs w:val="32"/>
        </w:rPr>
        <w:br w:type="page"/>
      </w:r>
      <w:r>
        <w:rPr>
          <w:rFonts w:hint="eastAsia" w:ascii="Times New Roman" w:hAnsi="仿宋" w:eastAsia="仿宋"/>
          <w:sz w:val="32"/>
          <w:szCs w:val="32"/>
        </w:rPr>
        <w:t>附件1：</w:t>
      </w:r>
    </w:p>
    <w:p>
      <w:pPr>
        <w:adjustRightInd w:val="0"/>
        <w:snapToGrid w:val="0"/>
        <w:spacing w:line="600" w:lineRule="exact"/>
        <w:jc w:val="center"/>
        <w:rPr>
          <w:rFonts w:ascii="黑体" w:hAnsi="黑体" w:eastAsia="黑体" w:cs="黑体"/>
          <w:sz w:val="36"/>
          <w:szCs w:val="36"/>
        </w:rPr>
      </w:pPr>
      <w:r>
        <w:rPr>
          <w:rFonts w:hint="eastAsia" w:ascii="黑体" w:hAnsi="黑体" w:eastAsia="黑体" w:cs="黑体"/>
          <w:sz w:val="36"/>
          <w:szCs w:val="36"/>
        </w:rPr>
        <w:t>20</w:t>
      </w:r>
      <w:r>
        <w:rPr>
          <w:rFonts w:hint="eastAsia" w:ascii="黑体" w:hAnsi="黑体" w:eastAsia="黑体" w:cs="黑体"/>
          <w:sz w:val="36"/>
          <w:szCs w:val="36"/>
          <w:lang w:val="en-US" w:eastAsia="zh-CN"/>
        </w:rPr>
        <w:t>21</w:t>
      </w:r>
      <w:r>
        <w:rPr>
          <w:rFonts w:hint="eastAsia" w:ascii="黑体" w:hAnsi="黑体" w:eastAsia="黑体" w:cs="黑体"/>
          <w:sz w:val="36"/>
          <w:szCs w:val="36"/>
        </w:rPr>
        <w:t>—</w:t>
      </w:r>
      <w:r>
        <w:rPr>
          <w:rFonts w:hint="eastAsia" w:ascii="黑体" w:hAnsi="黑体" w:eastAsia="黑体" w:cs="黑体"/>
          <w:sz w:val="36"/>
          <w:szCs w:val="36"/>
          <w:lang w:val="en-US" w:eastAsia="zh-CN"/>
        </w:rPr>
        <w:t>20</w:t>
      </w:r>
      <w:r>
        <w:rPr>
          <w:rFonts w:hint="eastAsia" w:ascii="黑体" w:hAnsi="黑体" w:eastAsia="黑体" w:cs="黑体"/>
          <w:sz w:val="36"/>
          <w:szCs w:val="36"/>
        </w:rPr>
        <w:t>2</w:t>
      </w:r>
      <w:r>
        <w:rPr>
          <w:rFonts w:hint="eastAsia" w:ascii="黑体" w:hAnsi="黑体" w:eastAsia="黑体" w:cs="黑体"/>
          <w:sz w:val="36"/>
          <w:szCs w:val="36"/>
          <w:lang w:val="en-US" w:eastAsia="zh-CN"/>
        </w:rPr>
        <w:t>2</w:t>
      </w:r>
      <w:r>
        <w:rPr>
          <w:rFonts w:hint="eastAsia" w:ascii="黑体" w:hAnsi="黑体" w:eastAsia="黑体" w:cs="黑体"/>
          <w:sz w:val="36"/>
          <w:szCs w:val="36"/>
        </w:rPr>
        <w:t>耐克中国高中篮球联赛报名表</w:t>
      </w:r>
    </w:p>
    <w:tbl>
      <w:tblPr>
        <w:tblStyle w:val="4"/>
        <w:tblpPr w:leftFromText="180" w:rightFromText="180" w:vertAnchor="page" w:horzAnchor="page" w:tblpX="1038" w:tblpY="2916"/>
        <w:tblOverlap w:val="never"/>
        <w:tblW w:w="9904" w:type="dxa"/>
        <w:tblInd w:w="0" w:type="dxa"/>
        <w:tblLayout w:type="fixed"/>
        <w:tblCellMar>
          <w:top w:w="0" w:type="dxa"/>
          <w:left w:w="108" w:type="dxa"/>
          <w:bottom w:w="0" w:type="dxa"/>
          <w:right w:w="108" w:type="dxa"/>
        </w:tblCellMar>
      </w:tblPr>
      <w:tblGrid>
        <w:gridCol w:w="460"/>
        <w:gridCol w:w="973"/>
        <w:gridCol w:w="567"/>
        <w:gridCol w:w="599"/>
        <w:gridCol w:w="1425"/>
        <w:gridCol w:w="1545"/>
        <w:gridCol w:w="426"/>
        <w:gridCol w:w="324"/>
        <w:gridCol w:w="784"/>
        <w:gridCol w:w="90"/>
        <w:gridCol w:w="104"/>
        <w:gridCol w:w="852"/>
        <w:gridCol w:w="450"/>
        <w:gridCol w:w="460"/>
        <w:gridCol w:w="28"/>
        <w:gridCol w:w="817"/>
      </w:tblGrid>
      <w:tr>
        <w:tblPrEx>
          <w:tblCellMar>
            <w:top w:w="0" w:type="dxa"/>
            <w:left w:w="108" w:type="dxa"/>
            <w:bottom w:w="0" w:type="dxa"/>
            <w:right w:w="108" w:type="dxa"/>
          </w:tblCellMar>
        </w:tblPrEx>
        <w:trPr>
          <w:trHeight w:val="515" w:hRule="exact"/>
        </w:trPr>
        <w:tc>
          <w:tcPr>
            <w:tcW w:w="1433"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学校名称</w:t>
            </w:r>
          </w:p>
        </w:tc>
        <w:tc>
          <w:tcPr>
            <w:tcW w:w="2591"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c>
          <w:tcPr>
            <w:tcW w:w="1971"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top"/>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楷体" w:hAnsi="楷体" w:eastAsia="楷体" w:cs="楷体"/>
                <w:bCs/>
                <w:kern w:val="0"/>
                <w:szCs w:val="21"/>
                <w:lang w:eastAsia="zh-CN" w:bidi="ar"/>
              </w:rPr>
            </w:pPr>
            <w:r>
              <w:rPr>
                <w:rFonts w:hint="eastAsia" w:ascii="楷体" w:hAnsi="楷体" w:eastAsia="楷体" w:cs="楷体"/>
                <w:bCs/>
                <w:kern w:val="0"/>
                <w:szCs w:val="21"/>
                <w:lang w:eastAsia="zh-CN" w:bidi="ar"/>
              </w:rPr>
              <w:t>学校名称缩写</w:t>
            </w:r>
          </w:p>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楷体" w:hAnsi="楷体" w:eastAsia="楷体" w:cs="楷体"/>
                <w:bCs/>
                <w:kern w:val="0"/>
                <w:szCs w:val="21"/>
                <w:lang w:eastAsia="zh-CN" w:bidi="ar"/>
              </w:rPr>
            </w:pPr>
            <w:r>
              <w:rPr>
                <w:rFonts w:hint="eastAsia" w:ascii="楷体" w:hAnsi="楷体" w:eastAsia="楷体" w:cs="楷体"/>
                <w:bCs/>
                <w:kern w:val="0"/>
                <w:szCs w:val="21"/>
                <w:lang w:eastAsia="zh-CN" w:bidi="ar"/>
              </w:rPr>
              <w:t>（六字以内）</w:t>
            </w:r>
          </w:p>
          <w:p>
            <w:pPr>
              <w:widowControl/>
              <w:adjustRightInd w:val="0"/>
              <w:snapToGrid w:val="0"/>
              <w:spacing w:line="560" w:lineRule="exact"/>
              <w:ind w:firstLine="0" w:firstLineChars="0"/>
              <w:jc w:val="center"/>
              <w:textAlignment w:val="center"/>
              <w:rPr>
                <w:rFonts w:hint="eastAsia" w:ascii="楷体" w:hAnsi="楷体" w:eastAsia="楷体" w:cs="楷体"/>
                <w:bCs/>
                <w:kern w:val="0"/>
                <w:szCs w:val="21"/>
                <w:lang w:eastAsia="zh-CN" w:bidi="ar"/>
              </w:rPr>
            </w:pPr>
          </w:p>
        </w:tc>
        <w:tc>
          <w:tcPr>
            <w:tcW w:w="1302" w:type="dxa"/>
            <w:gridSpan w:val="4"/>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c>
          <w:tcPr>
            <w:tcW w:w="1302"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hint="default" w:ascii="楷体" w:hAnsi="楷体" w:eastAsia="楷体" w:cs="楷体"/>
                <w:bCs/>
                <w:kern w:val="0"/>
                <w:szCs w:val="21"/>
                <w:lang w:val="en-US" w:eastAsia="zh-CN" w:bidi="ar"/>
              </w:rPr>
            </w:pPr>
            <w:r>
              <w:rPr>
                <w:rFonts w:hint="eastAsia" w:ascii="楷体" w:hAnsi="楷体" w:eastAsia="楷体" w:cs="楷体"/>
                <w:bCs/>
                <w:kern w:val="0"/>
                <w:szCs w:val="21"/>
                <w:lang w:eastAsia="zh-CN" w:bidi="ar"/>
              </w:rPr>
              <w:t>分区</w:t>
            </w:r>
            <w:r>
              <w:rPr>
                <w:rFonts w:hint="eastAsia" w:ascii="楷体" w:hAnsi="楷体" w:eastAsia="楷体" w:cs="楷体"/>
                <w:bCs/>
                <w:kern w:val="0"/>
                <w:szCs w:val="21"/>
                <w:lang w:val="en-US" w:eastAsia="zh-CN" w:bidi="ar"/>
              </w:rPr>
              <w:t>/省市</w:t>
            </w:r>
          </w:p>
        </w:tc>
        <w:tc>
          <w:tcPr>
            <w:tcW w:w="1305"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r>
      <w:tr>
        <w:tblPrEx>
          <w:tblCellMar>
            <w:top w:w="0" w:type="dxa"/>
            <w:left w:w="108" w:type="dxa"/>
            <w:bottom w:w="0" w:type="dxa"/>
            <w:right w:w="108" w:type="dxa"/>
          </w:tblCellMar>
        </w:tblPrEx>
        <w:trPr>
          <w:trHeight w:val="400" w:hRule="exact"/>
        </w:trPr>
        <w:tc>
          <w:tcPr>
            <w:tcW w:w="1433"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通讯地址</w:t>
            </w:r>
          </w:p>
        </w:tc>
        <w:tc>
          <w:tcPr>
            <w:tcW w:w="8471" w:type="dxa"/>
            <w:gridSpan w:val="14"/>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ind w:firstLine="840" w:firstLineChars="400"/>
              <w:textAlignment w:val="center"/>
              <w:rPr>
                <w:rFonts w:ascii="楷体" w:hAnsi="楷体" w:eastAsia="楷体" w:cs="楷体"/>
                <w:bCs/>
                <w:kern w:val="0"/>
                <w:szCs w:val="21"/>
                <w:lang w:bidi="ar"/>
              </w:rPr>
            </w:pPr>
            <w:r>
              <w:rPr>
                <w:rFonts w:hint="eastAsia" w:ascii="楷体" w:hAnsi="楷体" w:eastAsia="楷体" w:cs="楷体"/>
                <w:bCs/>
                <w:kern w:val="0"/>
                <w:szCs w:val="21"/>
                <w:lang w:bidi="ar"/>
              </w:rPr>
              <w:t>省        市       区</w:t>
            </w:r>
          </w:p>
        </w:tc>
      </w:tr>
      <w:tr>
        <w:tblPrEx>
          <w:tblCellMar>
            <w:top w:w="0" w:type="dxa"/>
            <w:left w:w="108" w:type="dxa"/>
            <w:bottom w:w="0" w:type="dxa"/>
            <w:right w:w="108" w:type="dxa"/>
          </w:tblCellMar>
        </w:tblPrEx>
        <w:trPr>
          <w:trHeight w:val="510" w:hRule="exact"/>
        </w:trPr>
        <w:tc>
          <w:tcPr>
            <w:tcW w:w="1433"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领队</w:t>
            </w:r>
          </w:p>
        </w:tc>
        <w:tc>
          <w:tcPr>
            <w:tcW w:w="1166"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联系电话</w:t>
            </w: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textAlignment w:val="center"/>
              <w:rPr>
                <w:rFonts w:ascii="楷体" w:hAnsi="楷体" w:eastAsia="楷体" w:cs="楷体"/>
                <w:bCs/>
                <w:kern w:val="0"/>
                <w:szCs w:val="21"/>
                <w:lang w:bidi="ar"/>
              </w:rPr>
            </w:pPr>
          </w:p>
        </w:tc>
        <w:tc>
          <w:tcPr>
            <w:tcW w:w="1624" w:type="dxa"/>
            <w:gridSpan w:val="4"/>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服装尺码</w:t>
            </w:r>
          </w:p>
        </w:tc>
        <w:tc>
          <w:tcPr>
            <w:tcW w:w="956"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c>
          <w:tcPr>
            <w:tcW w:w="91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hint="default" w:ascii="楷体" w:hAnsi="楷体" w:eastAsia="楷体" w:cs="楷体"/>
                <w:bCs/>
                <w:kern w:val="0"/>
                <w:szCs w:val="21"/>
                <w:lang w:val="en-US" w:eastAsia="zh-CN" w:bidi="ar"/>
              </w:rPr>
            </w:pPr>
            <w:r>
              <w:rPr>
                <w:rFonts w:hint="eastAsia" w:ascii="楷体" w:hAnsi="楷体" w:eastAsia="楷体" w:cs="楷体"/>
                <w:bCs/>
                <w:kern w:val="0"/>
                <w:szCs w:val="21"/>
                <w:lang w:eastAsia="zh-CN" w:bidi="ar"/>
              </w:rPr>
              <w:t>鞋码（</w:t>
            </w:r>
            <w:r>
              <w:rPr>
                <w:rFonts w:hint="eastAsia" w:ascii="楷体" w:hAnsi="楷体" w:eastAsia="楷体" w:cs="楷体"/>
                <w:bCs/>
                <w:kern w:val="0"/>
                <w:szCs w:val="21"/>
                <w:lang w:val="en-US" w:eastAsia="zh-CN" w:bidi="ar"/>
              </w:rPr>
              <w:t>US）</w:t>
            </w:r>
          </w:p>
        </w:tc>
        <w:tc>
          <w:tcPr>
            <w:tcW w:w="845"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r>
      <w:tr>
        <w:tblPrEx>
          <w:tblCellMar>
            <w:top w:w="0" w:type="dxa"/>
            <w:left w:w="108" w:type="dxa"/>
            <w:bottom w:w="0" w:type="dxa"/>
            <w:right w:w="108" w:type="dxa"/>
          </w:tblCellMar>
        </w:tblPrEx>
        <w:trPr>
          <w:trHeight w:val="510" w:hRule="exact"/>
        </w:trPr>
        <w:tc>
          <w:tcPr>
            <w:tcW w:w="1433"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主教练</w:t>
            </w:r>
          </w:p>
        </w:tc>
        <w:tc>
          <w:tcPr>
            <w:tcW w:w="1166"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联系电话</w:t>
            </w: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textAlignment w:val="center"/>
              <w:rPr>
                <w:rFonts w:ascii="楷体" w:hAnsi="楷体" w:eastAsia="楷体" w:cs="楷体"/>
                <w:bCs/>
                <w:kern w:val="0"/>
                <w:szCs w:val="21"/>
                <w:lang w:bidi="ar"/>
              </w:rPr>
            </w:pPr>
          </w:p>
        </w:tc>
        <w:tc>
          <w:tcPr>
            <w:tcW w:w="1624" w:type="dxa"/>
            <w:gridSpan w:val="4"/>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服装尺码</w:t>
            </w:r>
          </w:p>
        </w:tc>
        <w:tc>
          <w:tcPr>
            <w:tcW w:w="956"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c>
          <w:tcPr>
            <w:tcW w:w="91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eastAsia="zh-CN" w:bidi="ar"/>
              </w:rPr>
              <w:t>鞋码（</w:t>
            </w:r>
            <w:r>
              <w:rPr>
                <w:rFonts w:hint="eastAsia" w:ascii="楷体" w:hAnsi="楷体" w:eastAsia="楷体" w:cs="楷体"/>
                <w:bCs/>
                <w:kern w:val="0"/>
                <w:szCs w:val="21"/>
                <w:lang w:val="en-US" w:eastAsia="zh-CN" w:bidi="ar"/>
              </w:rPr>
              <w:t>US）</w:t>
            </w:r>
          </w:p>
        </w:tc>
        <w:tc>
          <w:tcPr>
            <w:tcW w:w="845"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r>
      <w:tr>
        <w:tblPrEx>
          <w:tblCellMar>
            <w:top w:w="0" w:type="dxa"/>
            <w:left w:w="108" w:type="dxa"/>
            <w:bottom w:w="0" w:type="dxa"/>
            <w:right w:w="108" w:type="dxa"/>
          </w:tblCellMar>
        </w:tblPrEx>
        <w:trPr>
          <w:trHeight w:val="510" w:hRule="exact"/>
        </w:trPr>
        <w:tc>
          <w:tcPr>
            <w:tcW w:w="1433"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助理教练</w:t>
            </w:r>
          </w:p>
        </w:tc>
        <w:tc>
          <w:tcPr>
            <w:tcW w:w="1166"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联系电话</w:t>
            </w: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c>
          <w:tcPr>
            <w:tcW w:w="1624" w:type="dxa"/>
            <w:gridSpan w:val="4"/>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服装尺码</w:t>
            </w:r>
          </w:p>
        </w:tc>
        <w:tc>
          <w:tcPr>
            <w:tcW w:w="956"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c>
          <w:tcPr>
            <w:tcW w:w="91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eastAsia="zh-CN" w:bidi="ar"/>
              </w:rPr>
              <w:t>鞋码（</w:t>
            </w:r>
            <w:r>
              <w:rPr>
                <w:rFonts w:hint="eastAsia" w:ascii="楷体" w:hAnsi="楷体" w:eastAsia="楷体" w:cs="楷体"/>
                <w:bCs/>
                <w:kern w:val="0"/>
                <w:szCs w:val="21"/>
                <w:lang w:val="en-US" w:eastAsia="zh-CN" w:bidi="ar"/>
              </w:rPr>
              <w:t>US）</w:t>
            </w:r>
          </w:p>
        </w:tc>
        <w:tc>
          <w:tcPr>
            <w:tcW w:w="845"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r>
      <w:tr>
        <w:tblPrEx>
          <w:tblCellMar>
            <w:top w:w="0" w:type="dxa"/>
            <w:left w:w="108" w:type="dxa"/>
            <w:bottom w:w="0" w:type="dxa"/>
            <w:right w:w="108" w:type="dxa"/>
          </w:tblCellMar>
        </w:tblPrEx>
        <w:trPr>
          <w:trHeight w:val="400" w:hRule="exact"/>
        </w:trPr>
        <w:tc>
          <w:tcPr>
            <w:tcW w:w="1433"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队医</w:t>
            </w:r>
          </w:p>
        </w:tc>
        <w:tc>
          <w:tcPr>
            <w:tcW w:w="1166"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联系电话</w:t>
            </w:r>
          </w:p>
        </w:tc>
        <w:tc>
          <w:tcPr>
            <w:tcW w:w="5880" w:type="dxa"/>
            <w:gridSpan w:val="11"/>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r>
      <w:tr>
        <w:tblPrEx>
          <w:tblCellMar>
            <w:top w:w="0" w:type="dxa"/>
            <w:left w:w="108" w:type="dxa"/>
            <w:bottom w:w="0" w:type="dxa"/>
            <w:right w:w="108" w:type="dxa"/>
          </w:tblCellMar>
        </w:tblPrEx>
        <w:trPr>
          <w:trHeight w:val="445" w:hRule="exact"/>
        </w:trPr>
        <w:tc>
          <w:tcPr>
            <w:tcW w:w="1433"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hint="default" w:ascii="楷体" w:hAnsi="楷体" w:eastAsia="楷体" w:cs="楷体"/>
                <w:bCs/>
                <w:kern w:val="0"/>
                <w:szCs w:val="21"/>
                <w:lang w:val="en-US" w:eastAsia="zh-CN" w:bidi="ar"/>
              </w:rPr>
            </w:pPr>
            <w:r>
              <w:rPr>
                <w:rFonts w:hint="eastAsia" w:ascii="楷体" w:hAnsi="楷体" w:eastAsia="楷体" w:cs="楷体"/>
                <w:bCs/>
                <w:kern w:val="0"/>
                <w:szCs w:val="21"/>
                <w:lang w:val="en-US" w:eastAsia="zh-CN" w:bidi="ar"/>
              </w:rPr>
              <w:t>学生裁判员</w:t>
            </w:r>
          </w:p>
        </w:tc>
        <w:tc>
          <w:tcPr>
            <w:tcW w:w="1166"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hint="default" w:ascii="楷体" w:hAnsi="楷体" w:eastAsia="楷体" w:cs="楷体"/>
                <w:bCs/>
                <w:kern w:val="0"/>
                <w:szCs w:val="21"/>
                <w:lang w:val="en-US" w:eastAsia="zh-CN" w:bidi="ar"/>
              </w:rPr>
            </w:pPr>
            <w:r>
              <w:rPr>
                <w:rFonts w:hint="eastAsia" w:ascii="楷体" w:hAnsi="楷体" w:eastAsia="楷体" w:cs="楷体"/>
                <w:bCs/>
                <w:kern w:val="0"/>
                <w:szCs w:val="21"/>
                <w:lang w:val="en-US" w:eastAsia="zh-CN" w:bidi="ar"/>
              </w:rPr>
              <w:t>联系电话</w:t>
            </w:r>
          </w:p>
        </w:tc>
        <w:tc>
          <w:tcPr>
            <w:tcW w:w="5880" w:type="dxa"/>
            <w:gridSpan w:val="11"/>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p>
        </w:tc>
      </w:tr>
      <w:tr>
        <w:tblPrEx>
          <w:tblCellMar>
            <w:top w:w="0" w:type="dxa"/>
            <w:left w:w="108" w:type="dxa"/>
            <w:bottom w:w="0" w:type="dxa"/>
            <w:right w:w="108" w:type="dxa"/>
          </w:tblCellMar>
        </w:tblPrEx>
        <w:trPr>
          <w:trHeight w:val="771" w:hRule="exact"/>
        </w:trPr>
        <w:tc>
          <w:tcPr>
            <w:tcW w:w="4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编号</w:t>
            </w:r>
          </w:p>
        </w:tc>
        <w:tc>
          <w:tcPr>
            <w:tcW w:w="15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姓名</w:t>
            </w:r>
          </w:p>
        </w:tc>
        <w:tc>
          <w:tcPr>
            <w:tcW w:w="2024"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身份证号</w:t>
            </w: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手机号</w:t>
            </w:r>
          </w:p>
        </w:tc>
        <w:tc>
          <w:tcPr>
            <w:tcW w:w="75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hint="eastAsia" w:ascii="楷体" w:hAnsi="楷体" w:eastAsia="楷体" w:cs="楷体"/>
                <w:bCs/>
                <w:kern w:val="0"/>
                <w:szCs w:val="21"/>
                <w:lang w:bidi="ar"/>
              </w:rPr>
            </w:pPr>
            <w:r>
              <w:rPr>
                <w:rFonts w:hint="eastAsia" w:ascii="楷体" w:hAnsi="楷体" w:eastAsia="楷体" w:cs="楷体"/>
                <w:bCs/>
                <w:kern w:val="0"/>
                <w:szCs w:val="21"/>
                <w:lang w:bidi="ar"/>
              </w:rPr>
              <w:t>服装</w:t>
            </w:r>
          </w:p>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尺码</w:t>
            </w: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hint="eastAsia" w:ascii="楷体" w:hAnsi="楷体" w:eastAsia="楷体" w:cs="楷体"/>
                <w:bCs/>
                <w:kern w:val="0"/>
                <w:szCs w:val="21"/>
                <w:lang w:eastAsia="zh-CN" w:bidi="ar"/>
              </w:rPr>
            </w:pPr>
            <w:r>
              <w:rPr>
                <w:rFonts w:hint="eastAsia" w:ascii="楷体" w:hAnsi="楷体" w:eastAsia="楷体" w:cs="楷体"/>
                <w:bCs/>
                <w:kern w:val="0"/>
                <w:szCs w:val="21"/>
                <w:lang w:eastAsia="zh-CN" w:bidi="ar"/>
              </w:rPr>
              <w:t>三围</w:t>
            </w:r>
          </w:p>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hint="default" w:ascii="楷体" w:hAnsi="楷体" w:eastAsia="楷体" w:cs="楷体"/>
                <w:bCs/>
                <w:kern w:val="0"/>
                <w:szCs w:val="21"/>
                <w:lang w:val="en-US" w:eastAsia="zh-CN" w:bidi="ar"/>
              </w:rPr>
            </w:pPr>
            <w:r>
              <w:rPr>
                <w:rFonts w:hint="eastAsia" w:ascii="楷体" w:hAnsi="楷体" w:eastAsia="楷体" w:cs="楷体"/>
                <w:bCs/>
                <w:kern w:val="0"/>
                <w:szCs w:val="21"/>
                <w:lang w:eastAsia="zh-CN" w:bidi="ar"/>
              </w:rPr>
              <w:t>（胸</w:t>
            </w:r>
            <w:r>
              <w:rPr>
                <w:rFonts w:hint="eastAsia" w:ascii="楷体" w:hAnsi="楷体" w:eastAsia="楷体" w:cs="楷体"/>
                <w:bCs/>
                <w:kern w:val="0"/>
                <w:szCs w:val="21"/>
                <w:lang w:val="en-US" w:eastAsia="zh-CN" w:bidi="ar"/>
              </w:rPr>
              <w:t>/腰/臀）</w:t>
            </w:r>
          </w:p>
        </w:tc>
        <w:tc>
          <w:tcPr>
            <w:tcW w:w="1046"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鞋码（US）</w:t>
            </w:r>
          </w:p>
        </w:tc>
        <w:tc>
          <w:tcPr>
            <w:tcW w:w="938"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hint="eastAsia" w:ascii="楷体" w:hAnsi="楷体" w:eastAsia="楷体" w:cs="楷体"/>
                <w:bCs/>
                <w:kern w:val="0"/>
                <w:szCs w:val="21"/>
                <w:lang w:bidi="ar"/>
              </w:rPr>
            </w:pPr>
            <w:r>
              <w:rPr>
                <w:rFonts w:hint="eastAsia" w:ascii="楷体" w:hAnsi="楷体" w:eastAsia="楷体" w:cs="楷体"/>
                <w:bCs/>
                <w:kern w:val="0"/>
                <w:szCs w:val="21"/>
                <w:lang w:bidi="ar"/>
              </w:rPr>
              <w:t>比赛</w:t>
            </w:r>
          </w:p>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号码</w:t>
            </w:r>
          </w:p>
        </w:tc>
        <w:tc>
          <w:tcPr>
            <w:tcW w:w="81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adjustRightInd w:val="0"/>
              <w:snapToGrid w:val="0"/>
              <w:spacing w:line="560" w:lineRule="exact"/>
              <w:jc w:val="center"/>
              <w:textAlignment w:val="center"/>
              <w:rPr>
                <w:rFonts w:ascii="楷体" w:hAnsi="楷体" w:eastAsia="楷体" w:cs="楷体"/>
                <w:bCs/>
                <w:kern w:val="0"/>
                <w:szCs w:val="21"/>
                <w:lang w:bidi="ar"/>
              </w:rPr>
            </w:pPr>
            <w:r>
              <w:rPr>
                <w:rFonts w:hint="eastAsia" w:ascii="楷体" w:hAnsi="楷体" w:eastAsia="楷体" w:cs="楷体"/>
                <w:bCs/>
                <w:kern w:val="0"/>
                <w:szCs w:val="21"/>
                <w:lang w:bidi="ar"/>
              </w:rPr>
              <w:t>年级</w:t>
            </w:r>
          </w:p>
        </w:tc>
      </w:tr>
      <w:tr>
        <w:tblPrEx>
          <w:tblCellMar>
            <w:top w:w="0" w:type="dxa"/>
            <w:left w:w="108" w:type="dxa"/>
            <w:bottom w:w="0" w:type="dxa"/>
            <w:right w:w="108" w:type="dxa"/>
          </w:tblCellMar>
        </w:tblPrEx>
        <w:trPr>
          <w:trHeight w:val="510" w:hRule="exact"/>
        </w:trPr>
        <w:tc>
          <w:tcPr>
            <w:tcW w:w="4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楷体" w:hAnsi="楷体" w:eastAsia="楷体" w:cs="楷体"/>
                <w:bCs/>
                <w:szCs w:val="21"/>
              </w:rPr>
            </w:pPr>
            <w:r>
              <w:rPr>
                <w:rFonts w:hint="eastAsia" w:ascii="楷体" w:hAnsi="楷体" w:eastAsia="楷体" w:cs="楷体"/>
                <w:bCs/>
                <w:szCs w:val="21"/>
              </w:rPr>
              <w:t>1</w:t>
            </w:r>
          </w:p>
        </w:tc>
        <w:tc>
          <w:tcPr>
            <w:tcW w:w="15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2024"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rPr>
                <w:rFonts w:ascii="仿宋_GB2312" w:hAnsi="仿宋_GB2312" w:eastAsia="仿宋_GB2312" w:cs="仿宋_GB2312"/>
                <w:bCs/>
                <w:szCs w:val="21"/>
              </w:rPr>
            </w:pP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rPr>
                <w:rFonts w:ascii="仿宋_GB2312" w:hAnsi="仿宋_GB2312" w:eastAsia="仿宋_GB2312" w:cs="仿宋_GB2312"/>
                <w:bCs/>
                <w:szCs w:val="21"/>
              </w:rPr>
            </w:pPr>
          </w:p>
        </w:tc>
        <w:tc>
          <w:tcPr>
            <w:tcW w:w="75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046"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938"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81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r>
      <w:tr>
        <w:tblPrEx>
          <w:tblCellMar>
            <w:top w:w="0" w:type="dxa"/>
            <w:left w:w="108" w:type="dxa"/>
            <w:bottom w:w="0" w:type="dxa"/>
            <w:right w:w="108" w:type="dxa"/>
          </w:tblCellMar>
        </w:tblPrEx>
        <w:trPr>
          <w:trHeight w:val="510" w:hRule="exact"/>
        </w:trPr>
        <w:tc>
          <w:tcPr>
            <w:tcW w:w="4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楷体" w:hAnsi="楷体" w:eastAsia="楷体" w:cs="楷体"/>
                <w:bCs/>
                <w:szCs w:val="21"/>
              </w:rPr>
            </w:pPr>
            <w:r>
              <w:rPr>
                <w:rFonts w:hint="eastAsia" w:ascii="楷体" w:hAnsi="楷体" w:eastAsia="楷体" w:cs="楷体"/>
                <w:bCs/>
                <w:szCs w:val="21"/>
              </w:rPr>
              <w:t>2</w:t>
            </w:r>
          </w:p>
        </w:tc>
        <w:tc>
          <w:tcPr>
            <w:tcW w:w="15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2024"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5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046"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938"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81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r>
      <w:tr>
        <w:tblPrEx>
          <w:tblCellMar>
            <w:top w:w="0" w:type="dxa"/>
            <w:left w:w="108" w:type="dxa"/>
            <w:bottom w:w="0" w:type="dxa"/>
            <w:right w:w="108" w:type="dxa"/>
          </w:tblCellMar>
        </w:tblPrEx>
        <w:trPr>
          <w:trHeight w:val="510" w:hRule="exact"/>
        </w:trPr>
        <w:tc>
          <w:tcPr>
            <w:tcW w:w="4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楷体" w:hAnsi="楷体" w:eastAsia="楷体" w:cs="楷体"/>
                <w:bCs/>
                <w:szCs w:val="21"/>
              </w:rPr>
            </w:pPr>
            <w:r>
              <w:rPr>
                <w:rFonts w:hint="eastAsia" w:ascii="楷体" w:hAnsi="楷体" w:eastAsia="楷体" w:cs="楷体"/>
                <w:bCs/>
                <w:szCs w:val="21"/>
              </w:rPr>
              <w:t>3</w:t>
            </w:r>
          </w:p>
        </w:tc>
        <w:tc>
          <w:tcPr>
            <w:tcW w:w="15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2024"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5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046"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938"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81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r>
      <w:tr>
        <w:tblPrEx>
          <w:tblCellMar>
            <w:top w:w="0" w:type="dxa"/>
            <w:left w:w="108" w:type="dxa"/>
            <w:bottom w:w="0" w:type="dxa"/>
            <w:right w:w="108" w:type="dxa"/>
          </w:tblCellMar>
        </w:tblPrEx>
        <w:trPr>
          <w:trHeight w:val="510" w:hRule="exact"/>
        </w:trPr>
        <w:tc>
          <w:tcPr>
            <w:tcW w:w="4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楷体" w:hAnsi="楷体" w:eastAsia="楷体" w:cs="楷体"/>
                <w:bCs/>
                <w:szCs w:val="21"/>
              </w:rPr>
            </w:pPr>
            <w:r>
              <w:rPr>
                <w:rFonts w:hint="eastAsia" w:ascii="楷体" w:hAnsi="楷体" w:eastAsia="楷体" w:cs="楷体"/>
                <w:bCs/>
                <w:szCs w:val="21"/>
              </w:rPr>
              <w:t>4</w:t>
            </w:r>
          </w:p>
        </w:tc>
        <w:tc>
          <w:tcPr>
            <w:tcW w:w="15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2024"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5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046"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938"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81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r>
      <w:tr>
        <w:tblPrEx>
          <w:tblCellMar>
            <w:top w:w="0" w:type="dxa"/>
            <w:left w:w="108" w:type="dxa"/>
            <w:bottom w:w="0" w:type="dxa"/>
            <w:right w:w="108" w:type="dxa"/>
          </w:tblCellMar>
        </w:tblPrEx>
        <w:trPr>
          <w:trHeight w:val="510" w:hRule="exact"/>
        </w:trPr>
        <w:tc>
          <w:tcPr>
            <w:tcW w:w="4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楷体" w:hAnsi="楷体" w:eastAsia="楷体" w:cs="楷体"/>
                <w:bCs/>
                <w:szCs w:val="21"/>
              </w:rPr>
            </w:pPr>
            <w:r>
              <w:rPr>
                <w:rFonts w:hint="eastAsia" w:ascii="楷体" w:hAnsi="楷体" w:eastAsia="楷体" w:cs="楷体"/>
                <w:bCs/>
                <w:szCs w:val="21"/>
              </w:rPr>
              <w:t>5</w:t>
            </w:r>
          </w:p>
        </w:tc>
        <w:tc>
          <w:tcPr>
            <w:tcW w:w="15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2024"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5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046"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938"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81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r>
      <w:tr>
        <w:tblPrEx>
          <w:tblCellMar>
            <w:top w:w="0" w:type="dxa"/>
            <w:left w:w="108" w:type="dxa"/>
            <w:bottom w:w="0" w:type="dxa"/>
            <w:right w:w="108" w:type="dxa"/>
          </w:tblCellMar>
        </w:tblPrEx>
        <w:trPr>
          <w:trHeight w:val="510" w:hRule="exact"/>
        </w:trPr>
        <w:tc>
          <w:tcPr>
            <w:tcW w:w="4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楷体" w:hAnsi="楷体" w:eastAsia="楷体" w:cs="楷体"/>
                <w:bCs/>
                <w:szCs w:val="21"/>
              </w:rPr>
            </w:pPr>
            <w:r>
              <w:rPr>
                <w:rFonts w:hint="eastAsia" w:ascii="楷体" w:hAnsi="楷体" w:eastAsia="楷体" w:cs="楷体"/>
                <w:bCs/>
                <w:szCs w:val="21"/>
              </w:rPr>
              <w:t>6</w:t>
            </w:r>
          </w:p>
        </w:tc>
        <w:tc>
          <w:tcPr>
            <w:tcW w:w="15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2024"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5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046"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938"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81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r>
      <w:tr>
        <w:tblPrEx>
          <w:tblCellMar>
            <w:top w:w="0" w:type="dxa"/>
            <w:left w:w="108" w:type="dxa"/>
            <w:bottom w:w="0" w:type="dxa"/>
            <w:right w:w="108" w:type="dxa"/>
          </w:tblCellMar>
        </w:tblPrEx>
        <w:trPr>
          <w:trHeight w:val="510" w:hRule="exact"/>
        </w:trPr>
        <w:tc>
          <w:tcPr>
            <w:tcW w:w="4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楷体" w:hAnsi="楷体" w:eastAsia="楷体" w:cs="楷体"/>
                <w:bCs/>
                <w:szCs w:val="21"/>
              </w:rPr>
            </w:pPr>
            <w:r>
              <w:rPr>
                <w:rFonts w:hint="eastAsia" w:ascii="楷体" w:hAnsi="楷体" w:eastAsia="楷体" w:cs="楷体"/>
                <w:bCs/>
                <w:szCs w:val="21"/>
              </w:rPr>
              <w:t>7</w:t>
            </w:r>
          </w:p>
        </w:tc>
        <w:tc>
          <w:tcPr>
            <w:tcW w:w="15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2024"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5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046"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938"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81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r>
      <w:tr>
        <w:tblPrEx>
          <w:tblCellMar>
            <w:top w:w="0" w:type="dxa"/>
            <w:left w:w="108" w:type="dxa"/>
            <w:bottom w:w="0" w:type="dxa"/>
            <w:right w:w="108" w:type="dxa"/>
          </w:tblCellMar>
        </w:tblPrEx>
        <w:trPr>
          <w:trHeight w:val="510" w:hRule="exact"/>
        </w:trPr>
        <w:tc>
          <w:tcPr>
            <w:tcW w:w="4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楷体" w:hAnsi="楷体" w:eastAsia="楷体" w:cs="楷体"/>
                <w:bCs/>
                <w:szCs w:val="21"/>
              </w:rPr>
            </w:pPr>
            <w:r>
              <w:rPr>
                <w:rFonts w:hint="eastAsia" w:ascii="楷体" w:hAnsi="楷体" w:eastAsia="楷体" w:cs="楷体"/>
                <w:bCs/>
                <w:szCs w:val="21"/>
              </w:rPr>
              <w:t>8</w:t>
            </w:r>
          </w:p>
        </w:tc>
        <w:tc>
          <w:tcPr>
            <w:tcW w:w="15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2024"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5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046"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938"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81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r>
      <w:tr>
        <w:tblPrEx>
          <w:tblCellMar>
            <w:top w:w="0" w:type="dxa"/>
            <w:left w:w="108" w:type="dxa"/>
            <w:bottom w:w="0" w:type="dxa"/>
            <w:right w:w="108" w:type="dxa"/>
          </w:tblCellMar>
        </w:tblPrEx>
        <w:trPr>
          <w:trHeight w:val="510" w:hRule="exact"/>
        </w:trPr>
        <w:tc>
          <w:tcPr>
            <w:tcW w:w="4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楷体" w:hAnsi="楷体" w:eastAsia="楷体" w:cs="楷体"/>
                <w:bCs/>
                <w:szCs w:val="21"/>
              </w:rPr>
            </w:pPr>
            <w:r>
              <w:rPr>
                <w:rFonts w:hint="eastAsia" w:ascii="楷体" w:hAnsi="楷体" w:eastAsia="楷体" w:cs="楷体"/>
                <w:bCs/>
                <w:szCs w:val="21"/>
              </w:rPr>
              <w:t>9</w:t>
            </w:r>
          </w:p>
        </w:tc>
        <w:tc>
          <w:tcPr>
            <w:tcW w:w="15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2024"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5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046"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938"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81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r>
      <w:tr>
        <w:tblPrEx>
          <w:tblCellMar>
            <w:top w:w="0" w:type="dxa"/>
            <w:left w:w="108" w:type="dxa"/>
            <w:bottom w:w="0" w:type="dxa"/>
            <w:right w:w="108" w:type="dxa"/>
          </w:tblCellMar>
        </w:tblPrEx>
        <w:trPr>
          <w:trHeight w:val="510" w:hRule="exact"/>
        </w:trPr>
        <w:tc>
          <w:tcPr>
            <w:tcW w:w="4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楷体" w:hAnsi="楷体" w:eastAsia="楷体" w:cs="楷体"/>
                <w:bCs/>
                <w:szCs w:val="21"/>
              </w:rPr>
            </w:pPr>
            <w:r>
              <w:rPr>
                <w:rFonts w:hint="eastAsia" w:ascii="楷体" w:hAnsi="楷体" w:eastAsia="楷体" w:cs="楷体"/>
                <w:bCs/>
                <w:szCs w:val="21"/>
              </w:rPr>
              <w:t>10</w:t>
            </w:r>
          </w:p>
        </w:tc>
        <w:tc>
          <w:tcPr>
            <w:tcW w:w="15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2024"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5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046"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938"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81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r>
      <w:tr>
        <w:tblPrEx>
          <w:tblCellMar>
            <w:top w:w="0" w:type="dxa"/>
            <w:left w:w="108" w:type="dxa"/>
            <w:bottom w:w="0" w:type="dxa"/>
            <w:right w:w="108" w:type="dxa"/>
          </w:tblCellMar>
        </w:tblPrEx>
        <w:trPr>
          <w:trHeight w:val="510" w:hRule="exact"/>
        </w:trPr>
        <w:tc>
          <w:tcPr>
            <w:tcW w:w="4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楷体" w:hAnsi="楷体" w:eastAsia="楷体" w:cs="楷体"/>
                <w:bCs/>
                <w:szCs w:val="21"/>
              </w:rPr>
            </w:pPr>
            <w:r>
              <w:rPr>
                <w:rFonts w:hint="eastAsia" w:ascii="楷体" w:hAnsi="楷体" w:eastAsia="楷体" w:cs="楷体"/>
                <w:bCs/>
                <w:szCs w:val="21"/>
              </w:rPr>
              <w:t>11</w:t>
            </w:r>
          </w:p>
        </w:tc>
        <w:tc>
          <w:tcPr>
            <w:tcW w:w="15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2024"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5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046"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938"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81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r>
      <w:tr>
        <w:tblPrEx>
          <w:tblCellMar>
            <w:top w:w="0" w:type="dxa"/>
            <w:left w:w="108" w:type="dxa"/>
            <w:bottom w:w="0" w:type="dxa"/>
            <w:right w:w="108" w:type="dxa"/>
          </w:tblCellMar>
        </w:tblPrEx>
        <w:trPr>
          <w:trHeight w:val="510" w:hRule="exact"/>
        </w:trPr>
        <w:tc>
          <w:tcPr>
            <w:tcW w:w="460" w:type="dxa"/>
            <w:tcBorders>
              <w:top w:val="single" w:color="000000" w:sz="4" w:space="0"/>
              <w:left w:val="single" w:color="000000" w:sz="4" w:space="0"/>
              <w:bottom w:val="thickThinSmallGap" w:color="000000" w:sz="24" w:space="0"/>
              <w:right w:val="single" w:color="000000" w:sz="4" w:space="0"/>
            </w:tcBorders>
            <w:tcMar>
              <w:top w:w="15" w:type="dxa"/>
              <w:left w:w="15" w:type="dxa"/>
              <w:bottom w:w="15" w:type="dxa"/>
              <w:right w:w="15" w:type="dxa"/>
            </w:tcMar>
            <w:vAlign w:val="center"/>
          </w:tcPr>
          <w:p>
            <w:pPr>
              <w:jc w:val="center"/>
              <w:rPr>
                <w:rFonts w:ascii="楷体" w:hAnsi="楷体" w:eastAsia="楷体" w:cs="楷体"/>
                <w:bCs/>
                <w:szCs w:val="21"/>
              </w:rPr>
            </w:pPr>
            <w:r>
              <w:rPr>
                <w:rFonts w:hint="eastAsia" w:ascii="楷体" w:hAnsi="楷体" w:eastAsia="楷体" w:cs="楷体"/>
                <w:bCs/>
                <w:szCs w:val="21"/>
              </w:rPr>
              <w:t>12</w:t>
            </w:r>
          </w:p>
        </w:tc>
        <w:tc>
          <w:tcPr>
            <w:tcW w:w="1540" w:type="dxa"/>
            <w:gridSpan w:val="2"/>
            <w:tcBorders>
              <w:top w:val="single" w:color="000000" w:sz="4" w:space="0"/>
              <w:left w:val="single" w:color="000000" w:sz="4" w:space="0"/>
              <w:bottom w:val="thickThinSmallGap" w:color="000000" w:sz="2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2024" w:type="dxa"/>
            <w:gridSpan w:val="2"/>
            <w:tcBorders>
              <w:top w:val="single" w:color="000000" w:sz="4" w:space="0"/>
              <w:left w:val="single" w:color="000000" w:sz="4" w:space="0"/>
              <w:bottom w:val="thickThinSmallGap" w:color="000000" w:sz="2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545" w:type="dxa"/>
            <w:tcBorders>
              <w:top w:val="single" w:color="000000" w:sz="4" w:space="0"/>
              <w:left w:val="single" w:color="000000" w:sz="4" w:space="0"/>
              <w:bottom w:val="thickThinSmallGap" w:color="000000" w:sz="2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50" w:type="dxa"/>
            <w:gridSpan w:val="2"/>
            <w:tcBorders>
              <w:top w:val="single" w:color="000000" w:sz="4" w:space="0"/>
              <w:left w:val="single" w:color="000000" w:sz="4" w:space="0"/>
              <w:bottom w:val="thickThinSmallGap" w:color="000000" w:sz="2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84" w:type="dxa"/>
            <w:tcBorders>
              <w:top w:val="single" w:color="000000" w:sz="4" w:space="0"/>
              <w:left w:val="single" w:color="000000" w:sz="4" w:space="0"/>
              <w:bottom w:val="thickThinSmallGap" w:color="000000" w:sz="2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046" w:type="dxa"/>
            <w:gridSpan w:val="3"/>
            <w:tcBorders>
              <w:top w:val="single" w:color="000000" w:sz="4" w:space="0"/>
              <w:left w:val="single" w:color="000000" w:sz="4" w:space="0"/>
              <w:bottom w:val="thickThinSmallGap" w:color="000000" w:sz="2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938" w:type="dxa"/>
            <w:gridSpan w:val="3"/>
            <w:tcBorders>
              <w:top w:val="single" w:color="000000" w:sz="4" w:space="0"/>
              <w:left w:val="single" w:color="000000" w:sz="4" w:space="0"/>
              <w:bottom w:val="thickThinSmallGap" w:color="000000" w:sz="2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817" w:type="dxa"/>
            <w:tcBorders>
              <w:top w:val="single" w:color="000000" w:sz="4" w:space="0"/>
              <w:left w:val="single" w:color="000000" w:sz="4" w:space="0"/>
              <w:bottom w:val="thickThinSmallGap" w:color="000000" w:sz="2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r>
      <w:tr>
        <w:tblPrEx>
          <w:tblCellMar>
            <w:top w:w="0" w:type="dxa"/>
            <w:left w:w="108" w:type="dxa"/>
            <w:bottom w:w="0" w:type="dxa"/>
            <w:right w:w="108" w:type="dxa"/>
          </w:tblCellMar>
        </w:tblPrEx>
        <w:trPr>
          <w:trHeight w:val="510" w:hRule="exact"/>
        </w:trPr>
        <w:tc>
          <w:tcPr>
            <w:tcW w:w="460" w:type="dxa"/>
            <w:tcBorders>
              <w:top w:val="thickThinSmallGap" w:color="000000" w:sz="2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楷体" w:hAnsi="楷体" w:eastAsia="楷体" w:cs="楷体"/>
                <w:bCs/>
                <w:szCs w:val="21"/>
              </w:rPr>
            </w:pPr>
            <w:r>
              <w:rPr>
                <w:rFonts w:hint="eastAsia" w:ascii="楷体" w:hAnsi="楷体" w:eastAsia="楷体" w:cs="楷体"/>
                <w:bCs/>
                <w:szCs w:val="21"/>
              </w:rPr>
              <w:t>备选</w:t>
            </w:r>
          </w:p>
        </w:tc>
        <w:tc>
          <w:tcPr>
            <w:tcW w:w="1540" w:type="dxa"/>
            <w:gridSpan w:val="2"/>
            <w:tcBorders>
              <w:top w:val="thickThinSmallGap" w:color="000000" w:sz="2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2024" w:type="dxa"/>
            <w:gridSpan w:val="2"/>
            <w:tcBorders>
              <w:top w:val="thickThinSmallGap" w:color="000000" w:sz="2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545" w:type="dxa"/>
            <w:tcBorders>
              <w:top w:val="thickThinSmallGap" w:color="000000" w:sz="2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50" w:type="dxa"/>
            <w:gridSpan w:val="2"/>
            <w:tcBorders>
              <w:top w:val="thickThinSmallGap" w:color="000000" w:sz="2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84" w:type="dxa"/>
            <w:tcBorders>
              <w:top w:val="thickThinSmallGap" w:color="000000" w:sz="2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046" w:type="dxa"/>
            <w:gridSpan w:val="3"/>
            <w:tcBorders>
              <w:top w:val="thickThinSmallGap" w:color="000000" w:sz="2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938" w:type="dxa"/>
            <w:gridSpan w:val="3"/>
            <w:tcBorders>
              <w:top w:val="thickThinSmallGap" w:color="000000" w:sz="2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817" w:type="dxa"/>
            <w:tcBorders>
              <w:top w:val="thickThinSmallGap" w:color="000000" w:sz="2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r>
      <w:tr>
        <w:tblPrEx>
          <w:tblCellMar>
            <w:top w:w="0" w:type="dxa"/>
            <w:left w:w="108" w:type="dxa"/>
            <w:bottom w:w="0" w:type="dxa"/>
            <w:right w:w="108" w:type="dxa"/>
          </w:tblCellMar>
        </w:tblPrEx>
        <w:trPr>
          <w:trHeight w:val="510" w:hRule="exact"/>
        </w:trPr>
        <w:tc>
          <w:tcPr>
            <w:tcW w:w="4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楷体" w:hAnsi="楷体" w:eastAsia="楷体" w:cs="楷体"/>
                <w:bCs/>
                <w:szCs w:val="21"/>
              </w:rPr>
            </w:pPr>
            <w:r>
              <w:rPr>
                <w:rFonts w:hint="eastAsia" w:ascii="楷体" w:hAnsi="楷体" w:eastAsia="楷体" w:cs="楷体"/>
                <w:bCs/>
                <w:szCs w:val="21"/>
              </w:rPr>
              <w:t>备选</w:t>
            </w:r>
          </w:p>
        </w:tc>
        <w:tc>
          <w:tcPr>
            <w:tcW w:w="15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2024"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5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046"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938"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81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r>
      <w:tr>
        <w:tblPrEx>
          <w:tblCellMar>
            <w:top w:w="0" w:type="dxa"/>
            <w:left w:w="108" w:type="dxa"/>
            <w:bottom w:w="0" w:type="dxa"/>
            <w:right w:w="108" w:type="dxa"/>
          </w:tblCellMar>
        </w:tblPrEx>
        <w:trPr>
          <w:trHeight w:val="510" w:hRule="exact"/>
        </w:trPr>
        <w:tc>
          <w:tcPr>
            <w:tcW w:w="4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楷体" w:hAnsi="楷体" w:eastAsia="楷体" w:cs="楷体"/>
                <w:bCs/>
                <w:szCs w:val="21"/>
              </w:rPr>
            </w:pPr>
            <w:r>
              <w:rPr>
                <w:rFonts w:hint="eastAsia" w:ascii="楷体" w:hAnsi="楷体" w:eastAsia="楷体" w:cs="楷体"/>
                <w:bCs/>
                <w:szCs w:val="21"/>
              </w:rPr>
              <w:t>备选</w:t>
            </w:r>
          </w:p>
        </w:tc>
        <w:tc>
          <w:tcPr>
            <w:tcW w:w="15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2024"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5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046"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938"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81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r>
      <w:tr>
        <w:tblPrEx>
          <w:tblCellMar>
            <w:top w:w="0" w:type="dxa"/>
            <w:left w:w="108" w:type="dxa"/>
            <w:bottom w:w="0" w:type="dxa"/>
            <w:right w:w="108" w:type="dxa"/>
          </w:tblCellMar>
        </w:tblPrEx>
        <w:trPr>
          <w:trHeight w:val="510" w:hRule="exact"/>
        </w:trPr>
        <w:tc>
          <w:tcPr>
            <w:tcW w:w="4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楷体" w:hAnsi="楷体" w:eastAsia="楷体" w:cs="楷体"/>
                <w:bCs/>
                <w:szCs w:val="21"/>
              </w:rPr>
            </w:pPr>
            <w:r>
              <w:rPr>
                <w:rFonts w:hint="eastAsia" w:ascii="楷体" w:hAnsi="楷体" w:eastAsia="楷体" w:cs="楷体"/>
                <w:bCs/>
                <w:szCs w:val="21"/>
              </w:rPr>
              <w:t>备选</w:t>
            </w:r>
          </w:p>
        </w:tc>
        <w:tc>
          <w:tcPr>
            <w:tcW w:w="15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2024"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5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1046"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938" w:type="dxa"/>
            <w:gridSpan w:val="3"/>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c>
          <w:tcPr>
            <w:tcW w:w="81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jc w:val="center"/>
              <w:rPr>
                <w:rFonts w:ascii="仿宋_GB2312" w:hAnsi="仿宋_GB2312" w:eastAsia="仿宋_GB2312" w:cs="仿宋_GB2312"/>
                <w:bCs/>
                <w:szCs w:val="21"/>
              </w:rPr>
            </w:pPr>
          </w:p>
        </w:tc>
      </w:tr>
    </w:tbl>
    <w:p>
      <w:pPr>
        <w:snapToGrid w:val="0"/>
        <w:spacing w:line="460" w:lineRule="exact"/>
        <w:rPr>
          <w:rFonts w:ascii="Times New Roman" w:hAnsi="仿宋" w:eastAsia="仿宋"/>
          <w:sz w:val="32"/>
          <w:szCs w:val="32"/>
        </w:rPr>
      </w:pPr>
      <w:r>
        <w:rPr>
          <w:rFonts w:ascii="Times New Roman" w:hAnsi="仿宋" w:eastAsia="仿宋"/>
          <w:sz w:val="32"/>
          <w:szCs w:val="32"/>
        </w:rPr>
        <w:br w:type="page"/>
      </w:r>
    </w:p>
    <w:p>
      <w:pPr>
        <w:pStyle w:val="11"/>
        <w:keepNext w:val="0"/>
        <w:keepLines w:val="0"/>
        <w:widowControl w:val="0"/>
        <w:shd w:val="clear" w:color="auto" w:fill="auto"/>
        <w:bidi w:val="0"/>
        <w:spacing w:before="0" w:after="860" w:line="240" w:lineRule="auto"/>
        <w:ind w:left="0" w:right="0" w:firstLine="0"/>
        <w:jc w:val="both"/>
        <w:rPr>
          <w:rFonts w:ascii="Times New Roman" w:hAnsi="仿宋" w:eastAsia="仿宋"/>
          <w:sz w:val="32"/>
          <w:szCs w:val="32"/>
        </w:rPr>
      </w:pPr>
      <w:r>
        <w:rPr>
          <w:rFonts w:hint="eastAsia"/>
          <w:b/>
          <w:bCs/>
          <w:color w:val="000000"/>
          <w:spacing w:val="0"/>
          <w:w w:val="100"/>
          <w:position w:val="0"/>
          <w:lang w:eastAsia="zh-CN"/>
        </w:rPr>
        <w:t>附件</w:t>
      </w:r>
      <w:r>
        <w:rPr>
          <w:rFonts w:hint="eastAsia"/>
          <w:b/>
          <w:bCs/>
          <w:color w:val="000000"/>
          <w:spacing w:val="0"/>
          <w:w w:val="100"/>
          <w:position w:val="0"/>
          <w:lang w:val="en-US" w:eastAsia="zh-CN"/>
        </w:rPr>
        <w:t>2</w:t>
      </w:r>
    </w:p>
    <w:p>
      <w:pPr>
        <w:snapToGrid w:val="0"/>
        <w:spacing w:line="460" w:lineRule="exact"/>
        <w:jc w:val="center"/>
        <w:rPr>
          <w:rFonts w:hint="eastAsia" w:ascii="黑体" w:hAnsi="黑体" w:eastAsia="黑体" w:cs="黑体"/>
          <w:sz w:val="44"/>
          <w:szCs w:val="44"/>
        </w:rPr>
      </w:pPr>
      <w:r>
        <w:rPr>
          <w:rFonts w:hint="eastAsia" w:ascii="黑体" w:hAnsi="黑体" w:eastAsia="黑体" w:cs="黑体"/>
          <w:kern w:val="0"/>
          <w:sz w:val="44"/>
          <w:szCs w:val="44"/>
          <w:lang w:val="en-US" w:eastAsia="zh-CN"/>
        </w:rPr>
        <w:t>耐克装备尺码对照表</w:t>
      </w:r>
    </w:p>
    <w:p>
      <w:pPr>
        <w:snapToGrid w:val="0"/>
        <w:spacing w:line="460" w:lineRule="exact"/>
        <w:rPr>
          <w:rFonts w:ascii="Times New Roman" w:hAnsi="仿宋" w:eastAsia="仿宋"/>
          <w:sz w:val="32"/>
          <w:szCs w:val="32"/>
        </w:rPr>
      </w:pPr>
    </w:p>
    <w:p>
      <w:pPr>
        <w:snapToGrid w:val="0"/>
        <w:spacing w:line="460" w:lineRule="exact"/>
        <w:rPr>
          <w:rFonts w:ascii="Times New Roman" w:hAnsi="仿宋" w:eastAsia="仿宋"/>
          <w:sz w:val="32"/>
          <w:szCs w:val="32"/>
        </w:rPr>
      </w:pPr>
    </w:p>
    <w:p>
      <w:pPr>
        <w:snapToGrid w:val="0"/>
        <w:spacing w:line="460" w:lineRule="exact"/>
        <w:rPr>
          <w:rFonts w:ascii="Times New Roman" w:hAnsi="仿宋" w:eastAsia="仿宋"/>
          <w:sz w:val="32"/>
          <w:szCs w:val="32"/>
        </w:rPr>
      </w:pPr>
    </w:p>
    <w:p>
      <w:pPr>
        <w:snapToGrid w:val="0"/>
        <w:spacing w:line="460" w:lineRule="exact"/>
        <w:rPr>
          <w:rFonts w:ascii="Times New Roman" w:hAnsi="仿宋" w:eastAsia="仿宋"/>
          <w:sz w:val="32"/>
          <w:szCs w:val="32"/>
        </w:rPr>
      </w:pPr>
    </w:p>
    <w:p>
      <w:pPr>
        <w:snapToGrid w:val="0"/>
        <w:spacing w:line="460" w:lineRule="exact"/>
        <w:rPr>
          <w:rFonts w:ascii="Times New Roman" w:hAnsi="仿宋" w:eastAsia="仿宋"/>
          <w:sz w:val="32"/>
          <w:szCs w:val="32"/>
        </w:rPr>
      </w:pPr>
    </w:p>
    <w:p>
      <w:pPr>
        <w:snapToGrid w:val="0"/>
        <w:spacing w:line="240" w:lineRule="auto"/>
        <w:rPr>
          <w:rFonts w:hint="eastAsia" w:ascii="Times New Roman" w:hAnsi="仿宋" w:eastAsia="仿宋"/>
          <w:sz w:val="32"/>
          <w:szCs w:val="32"/>
          <w:lang w:eastAsia="zh-CN"/>
        </w:rPr>
      </w:pPr>
      <w:r>
        <w:rPr>
          <w:rFonts w:hint="eastAsia" w:ascii="Times New Roman" w:hAnsi="仿宋" w:eastAsia="仿宋"/>
          <w:sz w:val="32"/>
          <w:szCs w:val="32"/>
          <w:lang w:eastAsia="zh-CN"/>
        </w:rPr>
        <w:drawing>
          <wp:inline distT="0" distB="0" distL="114300" distR="114300">
            <wp:extent cx="5259705" cy="4542790"/>
            <wp:effectExtent l="0" t="0" r="17145" b="1016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pic:cNvPicPr>
                      <a:picLocks noChangeAspect="1"/>
                    </pic:cNvPicPr>
                  </pic:nvPicPr>
                  <pic:blipFill>
                    <a:blip r:embed="rId4"/>
                    <a:stretch>
                      <a:fillRect/>
                    </a:stretch>
                  </pic:blipFill>
                  <pic:spPr>
                    <a:xfrm>
                      <a:off x="0" y="0"/>
                      <a:ext cx="5259705" cy="4542790"/>
                    </a:xfrm>
                    <a:prstGeom prst="rect">
                      <a:avLst/>
                    </a:prstGeom>
                  </pic:spPr>
                </pic:pic>
              </a:graphicData>
            </a:graphic>
          </wp:inline>
        </w:drawing>
      </w:r>
    </w:p>
    <w:p>
      <w:pPr>
        <w:snapToGrid w:val="0"/>
        <w:spacing w:line="460" w:lineRule="exact"/>
        <w:rPr>
          <w:rFonts w:ascii="Times New Roman" w:hAnsi="仿宋" w:eastAsia="仿宋"/>
          <w:sz w:val="32"/>
          <w:szCs w:val="32"/>
        </w:rPr>
      </w:pPr>
    </w:p>
    <w:p>
      <w:pPr>
        <w:snapToGrid w:val="0"/>
        <w:spacing w:line="460" w:lineRule="exact"/>
        <w:rPr>
          <w:rFonts w:ascii="Times New Roman" w:hAnsi="仿宋" w:eastAsia="仿宋"/>
          <w:sz w:val="32"/>
          <w:szCs w:val="32"/>
        </w:rPr>
      </w:pPr>
    </w:p>
    <w:p>
      <w:pPr>
        <w:snapToGrid w:val="0"/>
        <w:spacing w:line="460" w:lineRule="exact"/>
        <w:rPr>
          <w:rFonts w:ascii="Times New Roman" w:hAnsi="仿宋" w:eastAsia="仿宋"/>
          <w:sz w:val="32"/>
          <w:szCs w:val="32"/>
        </w:rPr>
      </w:pPr>
    </w:p>
    <w:p>
      <w:pPr>
        <w:snapToGrid w:val="0"/>
        <w:spacing w:line="460" w:lineRule="exact"/>
        <w:rPr>
          <w:rFonts w:ascii="Times New Roman" w:hAnsi="仿宋" w:eastAsia="仿宋"/>
          <w:sz w:val="32"/>
          <w:szCs w:val="32"/>
        </w:rPr>
      </w:pPr>
    </w:p>
    <w:p>
      <w:pPr>
        <w:snapToGrid w:val="0"/>
        <w:spacing w:line="460" w:lineRule="exact"/>
        <w:rPr>
          <w:rFonts w:ascii="Times New Roman" w:hAnsi="仿宋" w:eastAsia="仿宋"/>
          <w:sz w:val="32"/>
          <w:szCs w:val="32"/>
        </w:rPr>
      </w:pPr>
    </w:p>
    <w:p>
      <w:pPr>
        <w:snapToGrid w:val="0"/>
        <w:spacing w:line="460" w:lineRule="exact"/>
        <w:rPr>
          <w:rFonts w:ascii="Times New Roman" w:hAnsi="仿宋" w:eastAsia="仿宋"/>
          <w:sz w:val="32"/>
          <w:szCs w:val="32"/>
        </w:rPr>
      </w:pPr>
      <w:r>
        <w:rPr>
          <w:rFonts w:hint="eastAsia" w:ascii="Times New Roman" w:hAnsi="仿宋" w:eastAsia="仿宋"/>
          <w:sz w:val="32"/>
          <w:szCs w:val="32"/>
        </w:rPr>
        <w:t>附件</w:t>
      </w:r>
      <w:r>
        <w:rPr>
          <w:rFonts w:hint="eastAsia" w:ascii="Times New Roman" w:hAnsi="仿宋" w:eastAsia="仿宋"/>
          <w:sz w:val="32"/>
          <w:szCs w:val="32"/>
          <w:lang w:val="en-US" w:eastAsia="zh-CN"/>
        </w:rPr>
        <w:t>3</w:t>
      </w:r>
      <w:r>
        <w:rPr>
          <w:rFonts w:hint="eastAsia" w:ascii="Times New Roman" w:hAnsi="仿宋" w:eastAsia="仿宋"/>
          <w:sz w:val="32"/>
          <w:szCs w:val="32"/>
        </w:rPr>
        <w:t>：</w:t>
      </w:r>
    </w:p>
    <w:p>
      <w:pPr>
        <w:snapToGrid w:val="0"/>
        <w:spacing w:line="460" w:lineRule="exact"/>
        <w:jc w:val="center"/>
        <w:rPr>
          <w:rFonts w:ascii="黑体" w:hAnsi="宋体" w:eastAsia="黑体"/>
          <w:bCs/>
          <w:sz w:val="36"/>
          <w:szCs w:val="36"/>
        </w:rPr>
      </w:pPr>
      <w:r>
        <w:rPr>
          <w:rFonts w:hint="eastAsia" w:ascii="黑体" w:hAnsi="宋体" w:eastAsia="黑体"/>
          <w:bCs/>
          <w:sz w:val="36"/>
          <w:szCs w:val="36"/>
        </w:rPr>
        <w:t>自愿参赛责任及风险告知书</w:t>
      </w:r>
    </w:p>
    <w:p>
      <w:pPr>
        <w:snapToGrid w:val="0"/>
        <w:spacing w:line="460" w:lineRule="exact"/>
        <w:jc w:val="center"/>
        <w:rPr>
          <w:rFonts w:ascii="黑体" w:hAnsi="宋体" w:eastAsia="黑体"/>
          <w:bCs/>
          <w:sz w:val="36"/>
          <w:szCs w:val="36"/>
        </w:rPr>
      </w:pPr>
    </w:p>
    <w:p>
      <w:pPr>
        <w:numPr>
          <w:ilvl w:val="0"/>
          <w:numId w:val="6"/>
        </w:num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本人（队）自愿报名参加</w:t>
      </w:r>
      <w:r>
        <w:rPr>
          <w:rFonts w:hint="eastAsia" w:ascii="仿宋" w:hAnsi="仿宋" w:eastAsia="仿宋" w:cs="仿宋"/>
          <w:sz w:val="28"/>
          <w:szCs w:val="28"/>
          <w:lang w:val="en-US" w:eastAsia="zh-CN"/>
        </w:rPr>
        <w:t>2021-2022耐克中国高中篮球联赛</w:t>
      </w:r>
      <w:r>
        <w:rPr>
          <w:rFonts w:hint="eastAsia" w:ascii="仿宋" w:hAnsi="仿宋" w:eastAsia="仿宋" w:cs="仿宋"/>
          <w:sz w:val="28"/>
          <w:szCs w:val="28"/>
        </w:rPr>
        <w:t>比赛并签署本责任书。</w:t>
      </w:r>
    </w:p>
    <w:p>
      <w:pPr>
        <w:numPr>
          <w:ilvl w:val="0"/>
          <w:numId w:val="6"/>
        </w:num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本人（队）已全面了解并同意遵守大会所制订的各项竞赛规程、规则、要求及采取的安全措施。</w:t>
      </w:r>
    </w:p>
    <w:p>
      <w:pPr>
        <w:numPr>
          <w:ilvl w:val="0"/>
          <w:numId w:val="6"/>
        </w:num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本人已完全了解自己的身体状况，确认自己身体健康状况良好，具备参赛条件，已为参赛做好充分准备，并在比赛前购买了“人身意外伤害保险”；监护人经审慎评估，确认被监护人身体状况符合参赛条件，并自愿承担相应风险。</w:t>
      </w:r>
    </w:p>
    <w:p>
      <w:pPr>
        <w:numPr>
          <w:ilvl w:val="0"/>
          <w:numId w:val="6"/>
        </w:num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本人（队）充分了解本次比赛可能出现的风险，且已准备必要的防范措施，以对自己（学生）安全负责的态度参赛。</w:t>
      </w:r>
    </w:p>
    <w:p>
      <w:pPr>
        <w:numPr>
          <w:ilvl w:val="0"/>
          <w:numId w:val="6"/>
        </w:num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本人（队）愿意承担比赛期间发生的自身意外风险责任，且同意对于非大会原因造成的伤害等任何形式的损失大会不承担任何形式的赔偿。</w:t>
      </w:r>
    </w:p>
    <w:p>
      <w:pPr>
        <w:numPr>
          <w:ilvl w:val="0"/>
          <w:numId w:val="6"/>
        </w:num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本人（队）同意接受大会在比赛期间提供的现场急救性质的医务治疗，但在离开现场后，在医院救治等发生的相关费用由本队（人）负担。</w:t>
      </w:r>
    </w:p>
    <w:p>
      <w:pPr>
        <w:numPr>
          <w:ilvl w:val="0"/>
          <w:numId w:val="6"/>
        </w:num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本人（队）承诺以自己的名义参赛，决不冒名顶替，否则自愿承担全部法律责任。</w:t>
      </w:r>
    </w:p>
    <w:p>
      <w:pPr>
        <w:numPr>
          <w:ilvl w:val="0"/>
          <w:numId w:val="6"/>
        </w:num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本人（队）及家长（监护人）已认真阅读并全面理解以上内容，且对上述所有内容予以确认并承担相应的法律责任。</w:t>
      </w:r>
    </w:p>
    <w:p>
      <w:pPr>
        <w:snapToGrid w:val="0"/>
        <w:spacing w:before="156" w:beforeLines="50" w:line="460" w:lineRule="exact"/>
        <w:rPr>
          <w:rFonts w:ascii="仿宋" w:hAnsi="仿宋" w:eastAsia="仿宋" w:cs="仿宋"/>
          <w:sz w:val="32"/>
          <w:szCs w:val="32"/>
          <w:u w:val="single"/>
        </w:rPr>
      </w:pPr>
      <w:r>
        <w:rPr>
          <w:rFonts w:hint="eastAsia" w:ascii="仿宋" w:hAnsi="仿宋" w:eastAsia="仿宋" w:cs="仿宋"/>
          <w:sz w:val="28"/>
          <w:szCs w:val="28"/>
        </w:rPr>
        <w:t>参赛项目：</w:t>
      </w:r>
      <w:r>
        <w:rPr>
          <w:rFonts w:hint="eastAsia" w:ascii="仿宋" w:hAnsi="仿宋" w:eastAsia="仿宋" w:cs="仿宋"/>
          <w:sz w:val="28"/>
          <w:szCs w:val="28"/>
          <w:u w:val="single"/>
        </w:rPr>
        <w:t xml:space="preserve">          </w:t>
      </w:r>
      <w:r>
        <w:rPr>
          <w:rFonts w:hint="eastAsia" w:ascii="仿宋" w:hAnsi="仿宋" w:eastAsia="仿宋" w:cs="仿宋"/>
          <w:sz w:val="32"/>
          <w:szCs w:val="32"/>
          <w:u w:val="single"/>
        </w:rPr>
        <w:t xml:space="preserve"> </w:t>
      </w:r>
    </w:p>
    <w:p>
      <w:pPr>
        <w:snapToGrid w:val="0"/>
        <w:spacing w:line="500" w:lineRule="exact"/>
        <w:rPr>
          <w:rFonts w:ascii="仿宋" w:hAnsi="仿宋" w:eastAsia="仿宋" w:cs="仿宋"/>
          <w:b/>
          <w:sz w:val="28"/>
          <w:szCs w:val="28"/>
        </w:rPr>
      </w:pPr>
      <w:r>
        <w:rPr>
          <w:rFonts w:hint="eastAsia" w:ascii="仿宋" w:hAnsi="仿宋" w:eastAsia="仿宋" w:cs="仿宋"/>
          <w:b/>
          <w:sz w:val="28"/>
          <w:szCs w:val="28"/>
        </w:rPr>
        <w:t>(签名请用楷体字填写，务必清晰可辨)。</w:t>
      </w:r>
    </w:p>
    <w:p>
      <w:pPr>
        <w:snapToGrid w:val="0"/>
        <w:spacing w:line="500" w:lineRule="exact"/>
        <w:rPr>
          <w:rFonts w:ascii="仿宋" w:hAnsi="仿宋" w:eastAsia="仿宋" w:cs="仿宋"/>
          <w:b/>
          <w:sz w:val="28"/>
          <w:szCs w:val="28"/>
        </w:rPr>
      </w:pPr>
      <w:r>
        <w:rPr>
          <w:rFonts w:hint="eastAsia" w:ascii="仿宋" w:hAnsi="仿宋" w:eastAsia="仿宋" w:cs="仿宋"/>
          <w:b/>
          <w:sz w:val="28"/>
          <w:szCs w:val="28"/>
        </w:rPr>
        <w:t xml:space="preserve">运动员姓名：             </w:t>
      </w:r>
    </w:p>
    <w:p>
      <w:pPr>
        <w:snapToGrid w:val="0"/>
        <w:spacing w:line="500" w:lineRule="exact"/>
        <w:rPr>
          <w:rFonts w:ascii="仿宋" w:hAnsi="仿宋" w:eastAsia="仿宋" w:cs="仿宋"/>
          <w:b/>
          <w:sz w:val="28"/>
          <w:szCs w:val="28"/>
        </w:rPr>
      </w:pPr>
      <w:r>
        <w:rPr>
          <w:rFonts w:hint="eastAsia" w:ascii="仿宋" w:hAnsi="仿宋" w:eastAsia="仿宋" w:cs="仿宋"/>
          <w:b/>
          <w:sz w:val="28"/>
          <w:szCs w:val="28"/>
        </w:rPr>
        <w:t xml:space="preserve">运动员家长（监护人）签名：              </w:t>
      </w:r>
    </w:p>
    <w:p>
      <w:pPr>
        <w:snapToGrid w:val="0"/>
        <w:spacing w:line="500" w:lineRule="exact"/>
        <w:rPr>
          <w:rFonts w:ascii="仿宋" w:hAnsi="仿宋" w:eastAsia="仿宋" w:cs="仿宋"/>
          <w:b/>
          <w:sz w:val="28"/>
          <w:szCs w:val="28"/>
        </w:rPr>
      </w:pPr>
      <w:r>
        <w:rPr>
          <w:rFonts w:hint="eastAsia" w:ascii="仿宋" w:hAnsi="仿宋" w:eastAsia="仿宋" w:cs="仿宋"/>
          <w:b/>
          <w:sz w:val="28"/>
          <w:szCs w:val="28"/>
        </w:rPr>
        <w:t xml:space="preserve">运动队领队签名：                          </w:t>
      </w:r>
    </w:p>
    <w:p>
      <w:pPr>
        <w:snapToGrid w:val="0"/>
        <w:spacing w:line="500" w:lineRule="exact"/>
        <w:rPr>
          <w:rFonts w:ascii="仿宋" w:hAnsi="仿宋" w:eastAsia="仿宋" w:cs="仿宋"/>
          <w:b/>
          <w:sz w:val="28"/>
          <w:szCs w:val="28"/>
        </w:rPr>
      </w:pPr>
    </w:p>
    <w:p>
      <w:pPr>
        <w:snapToGrid w:val="0"/>
        <w:spacing w:line="500" w:lineRule="exact"/>
        <w:rPr>
          <w:rFonts w:ascii="仿宋" w:hAnsi="仿宋" w:eastAsia="仿宋" w:cs="仿宋"/>
          <w:b/>
          <w:sz w:val="28"/>
          <w:szCs w:val="28"/>
        </w:rPr>
      </w:pPr>
      <w:r>
        <w:rPr>
          <w:rFonts w:hint="eastAsia" w:ascii="仿宋" w:hAnsi="仿宋" w:eastAsia="仿宋" w:cs="仿宋"/>
          <w:b/>
          <w:sz w:val="28"/>
          <w:szCs w:val="28"/>
        </w:rPr>
        <w:t>参赛单位（盖章）:                         20</w:t>
      </w:r>
      <w:r>
        <w:rPr>
          <w:rFonts w:hint="eastAsia" w:ascii="仿宋" w:hAnsi="仿宋" w:eastAsia="仿宋" w:cs="仿宋"/>
          <w:b/>
          <w:sz w:val="28"/>
          <w:szCs w:val="28"/>
          <w:lang w:val="en-US" w:eastAsia="zh-CN"/>
        </w:rPr>
        <w:t>21</w:t>
      </w:r>
      <w:r>
        <w:rPr>
          <w:rFonts w:hint="eastAsia" w:ascii="仿宋" w:hAnsi="仿宋" w:eastAsia="仿宋" w:cs="仿宋"/>
          <w:b/>
          <w:sz w:val="28"/>
          <w:szCs w:val="28"/>
        </w:rPr>
        <w:t>年  月　日</w:t>
      </w:r>
    </w:p>
    <w:p>
      <w:pPr>
        <w:snapToGrid w:val="0"/>
        <w:jc w:val="left"/>
        <w:rPr>
          <w:rFonts w:ascii="仿宋" w:hAnsi="仿宋" w:eastAsia="仿宋" w:cs="仿宋"/>
          <w:bCs/>
          <w:sz w:val="24"/>
        </w:rPr>
      </w:pPr>
      <w:r>
        <w:rPr>
          <w:rFonts w:hint="eastAsia" w:ascii="仿宋" w:hAnsi="仿宋" w:eastAsia="仿宋" w:cs="仿宋"/>
          <w:b/>
          <w:sz w:val="24"/>
        </w:rPr>
        <w:t>备注：</w:t>
      </w:r>
      <w:r>
        <w:rPr>
          <w:rFonts w:hint="eastAsia" w:ascii="仿宋" w:hAnsi="仿宋" w:eastAsia="仿宋" w:cs="仿宋"/>
          <w:bCs/>
          <w:sz w:val="24"/>
        </w:rPr>
        <w:t>本《告知书》为每名运动员单独1份，先由运动员本人及其监护人签字，然后由领队签字，加盖学校公章，最后将所有参赛运动员的《告知书》装订成册，并在领队、教练员会议时交给组委会。</w:t>
      </w:r>
    </w:p>
    <w:p>
      <w:pPr>
        <w:widowControl/>
        <w:jc w:val="left"/>
        <w:rPr>
          <w:rFonts w:ascii="宋体" w:hAnsi="宋体"/>
          <w:bCs/>
          <w:sz w:val="24"/>
        </w:rPr>
        <w:sectPr>
          <w:pgSz w:w="11906" w:h="16838"/>
          <w:pgMar w:top="1440" w:right="1800" w:bottom="1440" w:left="1800" w:header="851" w:footer="992" w:gutter="0"/>
          <w:pgNumType w:start="2"/>
          <w:cols w:space="720" w:num="1"/>
          <w:docGrid w:type="lines" w:linePitch="312" w:charSpace="0"/>
        </w:sectPr>
      </w:pPr>
    </w:p>
    <w:p>
      <w:pPr>
        <w:rPr>
          <w:rFonts w:ascii="仿宋_GB2312" w:hAnsi="仿宋" w:eastAsia="仿宋_GB2312"/>
          <w:sz w:val="32"/>
          <w:szCs w:val="32"/>
        </w:rPr>
      </w:pPr>
      <w:r>
        <w:rPr>
          <w:rFonts w:hint="eastAsia" w:ascii="仿宋_GB2312" w:hAnsi="仿宋" w:eastAsia="仿宋_GB2312"/>
          <w:sz w:val="32"/>
          <w:szCs w:val="32"/>
        </w:rPr>
        <w:t>附件</w:t>
      </w:r>
      <w:r>
        <w:rPr>
          <w:rFonts w:hint="eastAsia" w:ascii="仿宋_GB2312" w:hAnsi="仿宋" w:eastAsia="仿宋_GB2312"/>
          <w:sz w:val="32"/>
          <w:szCs w:val="32"/>
          <w:lang w:val="en-US" w:eastAsia="zh-CN"/>
        </w:rPr>
        <w:t>4</w:t>
      </w:r>
      <w:r>
        <w:rPr>
          <w:rFonts w:hint="eastAsia" w:ascii="仿宋_GB2312" w:hAnsi="仿宋" w:eastAsia="仿宋_GB2312"/>
          <w:sz w:val="32"/>
          <w:szCs w:val="32"/>
        </w:rPr>
        <w:t>：</w:t>
      </w:r>
    </w:p>
    <w:p>
      <w:pPr>
        <w:jc w:val="center"/>
        <w:rPr>
          <w:rFonts w:ascii="黑体" w:hAnsi="黑体" w:eastAsia="黑体" w:cs="黑体"/>
          <w:sz w:val="36"/>
          <w:szCs w:val="36"/>
        </w:rPr>
      </w:pPr>
      <w:r>
        <w:rPr>
          <w:rFonts w:hint="eastAsia" w:ascii="黑体" w:hAnsi="黑体" w:eastAsia="黑体" w:cs="黑体"/>
          <w:sz w:val="36"/>
          <w:szCs w:val="36"/>
        </w:rPr>
        <w:t>参赛承诺书</w:t>
      </w:r>
    </w:p>
    <w:p>
      <w:pPr>
        <w:numPr>
          <w:ilvl w:val="0"/>
          <w:numId w:val="7"/>
        </w:numPr>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本队</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自愿报名参加</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赛并签署本承诺书。</w:t>
      </w:r>
    </w:p>
    <w:p>
      <w:pPr>
        <w:numPr>
          <w:ilvl w:val="0"/>
          <w:numId w:val="7"/>
        </w:numPr>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本队已全面了解并同意自觉遵守本次赛事所制定的竞赛规程和资格要求。</w:t>
      </w:r>
    </w:p>
    <w:p>
      <w:pPr>
        <w:numPr>
          <w:ilvl w:val="0"/>
          <w:numId w:val="7"/>
        </w:numPr>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本队承诺所有队员参赛身份真实有效，绝不冒名顶替，弄虚作假。</w:t>
      </w:r>
    </w:p>
    <w:p>
      <w:pPr>
        <w:numPr>
          <w:ilvl w:val="0"/>
          <w:numId w:val="7"/>
        </w:numPr>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本队承诺所有报名队员均符合本次赛事规程中对资格的要求。</w:t>
      </w:r>
    </w:p>
    <w:p>
      <w:pPr>
        <w:numPr>
          <w:ilvl w:val="0"/>
          <w:numId w:val="7"/>
        </w:numPr>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本队接受并积极配合组委会在赛前、赛中及赛后对参赛资格进行核查。</w:t>
      </w:r>
    </w:p>
    <w:p>
      <w:pPr>
        <w:numPr>
          <w:ilvl w:val="0"/>
          <w:numId w:val="7"/>
        </w:numPr>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本队承诺自觉维护联赛形象，对所有参赛人员加强赛风赛纪教育及管理，认证对待每场比赛。</w:t>
      </w:r>
    </w:p>
    <w:p>
      <w:pPr>
        <w:numPr>
          <w:ilvl w:val="0"/>
          <w:numId w:val="7"/>
        </w:numPr>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本队坚决服从裁判员在规则范围内的所有判罚，支持裁判员工作，除按规定程序反映和申诉外，不发表不利于裁判员工作的言论。</w:t>
      </w:r>
    </w:p>
    <w:p>
      <w:pPr>
        <w:numPr>
          <w:ilvl w:val="0"/>
          <w:numId w:val="7"/>
        </w:numPr>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本队承诺积极配合组委会在赛会期间组织的各项活动及会议，不无故缺席，迟到、早退。</w:t>
      </w:r>
    </w:p>
    <w:p>
      <w:pPr>
        <w:numPr>
          <w:ilvl w:val="0"/>
          <w:numId w:val="7"/>
        </w:numPr>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本队承诺对联赛中所发生的不可预见的问题，积极维护整体利益，与主办单位和有关部门友好协商。对比赛中出现的问题，按规定程序进行申诉和处理。</w:t>
      </w:r>
    </w:p>
    <w:p>
      <w:pPr>
        <w:numPr>
          <w:ilvl w:val="0"/>
          <w:numId w:val="7"/>
        </w:numPr>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本队全体人员已认真阅读并全面理解以上内容，对上述所有内容予以确认。如有违反，愿服从并接受主办单位根据违规违纪事实并依据《</w:t>
      </w:r>
      <w:r>
        <w:rPr>
          <w:rFonts w:hint="eastAsia" w:ascii="仿宋_GB2312" w:hAnsi="仿宋_GB2312" w:eastAsia="仿宋_GB2312" w:cs="仿宋_GB2312"/>
          <w:sz w:val="32"/>
          <w:szCs w:val="32"/>
          <w:lang w:eastAsia="zh-CN"/>
        </w:rPr>
        <w:t>重庆市</w:t>
      </w:r>
      <w:r>
        <w:rPr>
          <w:rFonts w:hint="eastAsia" w:ascii="仿宋_GB2312" w:hAnsi="仿宋_GB2312" w:eastAsia="仿宋_GB2312" w:cs="仿宋_GB2312"/>
          <w:sz w:val="32"/>
          <w:szCs w:val="32"/>
        </w:rPr>
        <w:t>学生体育竞赛纪律处罚规定》作出的相应处罚。</w:t>
      </w:r>
    </w:p>
    <w:p>
      <w:pPr>
        <w:numPr>
          <w:ilvl w:val="0"/>
          <w:numId w:val="7"/>
        </w:numPr>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本承诺书自盖章或签字之日起生效。</w:t>
      </w:r>
    </w:p>
    <w:p>
      <w:pPr>
        <w:spacing w:before="156" w:beforeLines="50"/>
        <w:ind w:firstLine="3592" w:firstLineChars="1118"/>
        <w:rPr>
          <w:rFonts w:ascii="仿宋_GB2312" w:hAnsi="仿宋_GB2312" w:eastAsia="仿宋_GB2312" w:cs="仿宋_GB2312"/>
          <w:b/>
          <w:bCs/>
          <w:sz w:val="32"/>
          <w:szCs w:val="32"/>
          <w:u w:val="single"/>
        </w:rPr>
      </w:pPr>
      <w:r>
        <w:rPr>
          <w:rFonts w:hint="eastAsia" w:ascii="仿宋_GB2312" w:hAnsi="仿宋_GB2312" w:eastAsia="仿宋_GB2312" w:cs="仿宋_GB2312"/>
          <w:b/>
          <w:bCs/>
          <w:sz w:val="32"/>
          <w:szCs w:val="32"/>
        </w:rPr>
        <w:t>参赛单位（盖章）</w:t>
      </w:r>
      <w:r>
        <w:rPr>
          <w:rFonts w:hint="eastAsia" w:ascii="仿宋_GB2312" w:hAnsi="仿宋_GB2312" w:eastAsia="仿宋_GB2312" w:cs="仿宋_GB2312"/>
          <w:b/>
          <w:bCs/>
          <w:sz w:val="32"/>
          <w:szCs w:val="32"/>
          <w:u w:val="single"/>
        </w:rPr>
        <w:t xml:space="preserve">           </w:t>
      </w:r>
    </w:p>
    <w:p>
      <w:pPr>
        <w:spacing w:before="156" w:beforeLines="50"/>
        <w:ind w:firstLine="3592" w:firstLineChars="1118"/>
        <w:rPr>
          <w:rFonts w:ascii="仿宋_GB2312" w:hAnsi="仿宋_GB2312" w:eastAsia="仿宋_GB2312" w:cs="仿宋_GB2312"/>
          <w:b/>
          <w:bCs/>
          <w:sz w:val="32"/>
          <w:szCs w:val="32"/>
          <w:u w:val="single"/>
        </w:rPr>
      </w:pPr>
      <w:r>
        <w:rPr>
          <w:rFonts w:hint="eastAsia" w:ascii="仿宋_GB2312" w:hAnsi="仿宋_GB2312" w:eastAsia="仿宋_GB2312" w:cs="仿宋_GB2312"/>
          <w:b/>
          <w:bCs/>
          <w:sz w:val="32"/>
          <w:szCs w:val="32"/>
        </w:rPr>
        <w:t>参赛单位负责人签字</w:t>
      </w:r>
      <w:r>
        <w:rPr>
          <w:rFonts w:hint="eastAsia" w:ascii="仿宋_GB2312" w:hAnsi="仿宋_GB2312" w:eastAsia="仿宋_GB2312" w:cs="仿宋_GB2312"/>
          <w:b/>
          <w:bCs/>
          <w:sz w:val="32"/>
          <w:szCs w:val="32"/>
          <w:u w:val="single"/>
        </w:rPr>
        <w:t xml:space="preserve">         </w:t>
      </w:r>
    </w:p>
    <w:p>
      <w:pPr>
        <w:spacing w:before="156" w:beforeLines="50"/>
        <w:ind w:firstLine="3592" w:firstLineChars="1118"/>
        <w:rPr>
          <w:rFonts w:ascii="宋体" w:hAnsi="宋体"/>
          <w:bCs/>
          <w:sz w:val="24"/>
        </w:rPr>
      </w:pPr>
      <w:r>
        <w:rPr>
          <w:rFonts w:hint="eastAsia" w:ascii="仿宋_GB2312" w:hAnsi="仿宋_GB2312" w:eastAsia="仿宋_GB2312" w:cs="仿宋_GB2312"/>
          <w:b/>
          <w:bCs/>
          <w:sz w:val="32"/>
          <w:szCs w:val="32"/>
        </w:rPr>
        <w:t>签字日期</w:t>
      </w:r>
      <w:r>
        <w:rPr>
          <w:rFonts w:hint="eastAsia" w:ascii="仿宋_GB2312" w:hAnsi="仿宋_GB2312" w:eastAsia="仿宋_GB2312" w:cs="仿宋_GB2312"/>
          <w:b/>
          <w:bCs/>
          <w:sz w:val="32"/>
          <w:szCs w:val="32"/>
          <w:u w:val="single"/>
        </w:rPr>
        <w:t xml:space="preserve">         </w:t>
      </w:r>
    </w:p>
    <w:sectPr>
      <w:pgSz w:w="11906" w:h="16838"/>
      <w:pgMar w:top="1440" w:right="1800" w:bottom="1095"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86E6F3B-E30F-4A83-8428-9ECF5104227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embedRegular r:id="rId2" w:fontKey="{21FE05C1-8ADF-4BD5-AD35-F2863C0AD36A}"/>
  </w:font>
  <w:font w:name="方正小标宋_GBK">
    <w:panose1 w:val="03000509000000000000"/>
    <w:charset w:val="86"/>
    <w:family w:val="auto"/>
    <w:pitch w:val="default"/>
    <w:sig w:usb0="00000001" w:usb1="080E0000" w:usb2="00000000" w:usb3="00000000" w:csb0="00040000" w:csb1="00000000"/>
    <w:embedRegular r:id="rId3" w:fontKey="{1A326E10-1975-48E0-98D2-04459727F7B1}"/>
  </w:font>
  <w:font w:name="仿宋_GB2312">
    <w:altName w:val="仿宋"/>
    <w:panose1 w:val="00000000000000000000"/>
    <w:charset w:val="86"/>
    <w:family w:val="auto"/>
    <w:pitch w:val="default"/>
    <w:sig w:usb0="00000000" w:usb1="00000000" w:usb2="00000000" w:usb3="00000000" w:csb0="00040000" w:csb1="00000000"/>
    <w:embedRegular r:id="rId4" w:fontKey="{726357C6-6334-4B69-9FA8-B141CC1F4E2D}"/>
  </w:font>
  <w:font w:name="仿宋">
    <w:panose1 w:val="02010609060101010101"/>
    <w:charset w:val="86"/>
    <w:family w:val="auto"/>
    <w:pitch w:val="default"/>
    <w:sig w:usb0="800002BF" w:usb1="38CF7CFA" w:usb2="00000016" w:usb3="00000000" w:csb0="00040001" w:csb1="00000000"/>
    <w:embedRegular r:id="rId5" w:fontKey="{D3285F20-992F-4224-9C16-8211F87713C7}"/>
  </w:font>
  <w:font w:name="楷体">
    <w:panose1 w:val="02010609060101010101"/>
    <w:charset w:val="86"/>
    <w:family w:val="modern"/>
    <w:pitch w:val="default"/>
    <w:sig w:usb0="800002BF" w:usb1="38CF7CFA" w:usb2="00000016" w:usb3="00000000" w:csb0="00040001" w:csb1="00000000"/>
    <w:embedRegular r:id="rId6" w:fontKey="{9D8EEFF7-7610-42CE-B469-9190811E656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2C31D"/>
    <w:multiLevelType w:val="singleLevel"/>
    <w:tmpl w:val="8DE2C31D"/>
    <w:lvl w:ilvl="0" w:tentative="0">
      <w:start w:val="9"/>
      <w:numFmt w:val="chineseCounting"/>
      <w:suff w:val="nothing"/>
      <w:lvlText w:val="%1、"/>
      <w:lvlJc w:val="left"/>
      <w:rPr>
        <w:rFonts w:hint="eastAsia"/>
      </w:rPr>
    </w:lvl>
  </w:abstractNum>
  <w:abstractNum w:abstractNumId="1">
    <w:nsid w:val="D103FC35"/>
    <w:multiLevelType w:val="singleLevel"/>
    <w:tmpl w:val="D103FC35"/>
    <w:lvl w:ilvl="0" w:tentative="0">
      <w:start w:val="3"/>
      <w:numFmt w:val="chineseCounting"/>
      <w:suff w:val="nothing"/>
      <w:lvlText w:val="%1、"/>
      <w:lvlJc w:val="left"/>
      <w:rPr>
        <w:rFonts w:hint="eastAsia"/>
      </w:rPr>
    </w:lvl>
  </w:abstractNum>
  <w:abstractNum w:abstractNumId="2">
    <w:nsid w:val="DE8B771B"/>
    <w:multiLevelType w:val="singleLevel"/>
    <w:tmpl w:val="DE8B771B"/>
    <w:lvl w:ilvl="0" w:tentative="0">
      <w:start w:val="1"/>
      <w:numFmt w:val="chineseCounting"/>
      <w:suff w:val="nothing"/>
      <w:lvlText w:val="（%1）"/>
      <w:lvlJc w:val="left"/>
      <w:pPr>
        <w:ind w:left="0" w:firstLine="420"/>
      </w:pPr>
    </w:lvl>
  </w:abstractNum>
  <w:abstractNum w:abstractNumId="3">
    <w:nsid w:val="F611186D"/>
    <w:multiLevelType w:val="singleLevel"/>
    <w:tmpl w:val="F611186D"/>
    <w:lvl w:ilvl="0" w:tentative="0">
      <w:start w:val="1"/>
      <w:numFmt w:val="chineseCounting"/>
      <w:suff w:val="nothing"/>
      <w:lvlText w:val="%1、"/>
      <w:lvlJc w:val="left"/>
      <w:pPr>
        <w:ind w:left="0" w:firstLine="0"/>
      </w:pPr>
    </w:lvl>
  </w:abstractNum>
  <w:abstractNum w:abstractNumId="4">
    <w:nsid w:val="40E9B639"/>
    <w:multiLevelType w:val="singleLevel"/>
    <w:tmpl w:val="40E9B639"/>
    <w:lvl w:ilvl="0" w:tentative="0">
      <w:start w:val="1"/>
      <w:numFmt w:val="decimal"/>
      <w:suff w:val="nothing"/>
      <w:lvlText w:val="%1．"/>
      <w:lvlJc w:val="left"/>
      <w:pPr>
        <w:ind w:left="0" w:firstLine="400"/>
      </w:pPr>
    </w:lvl>
  </w:abstractNum>
  <w:abstractNum w:abstractNumId="5">
    <w:nsid w:val="46ECA188"/>
    <w:multiLevelType w:val="singleLevel"/>
    <w:tmpl w:val="46ECA188"/>
    <w:lvl w:ilvl="0" w:tentative="0">
      <w:start w:val="1"/>
      <w:numFmt w:val="decimal"/>
      <w:suff w:val="nothing"/>
      <w:lvlText w:val="%1．"/>
      <w:lvlJc w:val="left"/>
      <w:pPr>
        <w:ind w:left="0" w:firstLine="400"/>
      </w:pPr>
    </w:lvl>
  </w:abstractNum>
  <w:abstractNum w:abstractNumId="6">
    <w:nsid w:val="76BC68C8"/>
    <w:multiLevelType w:val="singleLevel"/>
    <w:tmpl w:val="76BC68C8"/>
    <w:lvl w:ilvl="0" w:tentative="0">
      <w:start w:val="7"/>
      <w:numFmt w:val="chineseCounting"/>
      <w:suff w:val="nothing"/>
      <w:lvlText w:val="（%1）"/>
      <w:lvlJc w:val="left"/>
      <w:rPr>
        <w:rFonts w:hint="eastAsia"/>
      </w:rPr>
    </w:lvl>
  </w:abstractNum>
  <w:num w:numId="1">
    <w:abstractNumId w:val="1"/>
  </w:num>
  <w:num w:numId="2">
    <w:abstractNumId w:val="6"/>
  </w:num>
  <w:num w:numId="3">
    <w:abstractNumId w:val="0"/>
  </w:num>
  <w:num w:numId="4">
    <w:abstractNumId w:val="2"/>
    <w:lvlOverride w:ilvl="0">
      <w:startOverride w:val="1"/>
    </w:lvlOverride>
  </w:num>
  <w:num w:numId="5">
    <w:abstractNumId w:val="4"/>
    <w:lvlOverride w:ilvl="0">
      <w:startOverride w:val="1"/>
    </w:lvlOverride>
  </w:num>
  <w:num w:numId="6">
    <w:abstractNumId w:val="3"/>
    <w:lvlOverride w:ilvl="0">
      <w:startOverride w:val="1"/>
    </w:lvlOverride>
  </w:num>
  <w:num w:numId="7">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FF5"/>
    <w:rsid w:val="00051354"/>
    <w:rsid w:val="000D50CD"/>
    <w:rsid w:val="000E3909"/>
    <w:rsid w:val="000F0008"/>
    <w:rsid w:val="0019463C"/>
    <w:rsid w:val="00210EA0"/>
    <w:rsid w:val="00277ECD"/>
    <w:rsid w:val="002D1942"/>
    <w:rsid w:val="002F6A7C"/>
    <w:rsid w:val="003944A9"/>
    <w:rsid w:val="003C7E0E"/>
    <w:rsid w:val="00414FF5"/>
    <w:rsid w:val="004229C0"/>
    <w:rsid w:val="004C45BA"/>
    <w:rsid w:val="005445DD"/>
    <w:rsid w:val="00555BFF"/>
    <w:rsid w:val="00603885"/>
    <w:rsid w:val="00700907"/>
    <w:rsid w:val="00715F5D"/>
    <w:rsid w:val="00813C13"/>
    <w:rsid w:val="008B7591"/>
    <w:rsid w:val="009858AC"/>
    <w:rsid w:val="0098783D"/>
    <w:rsid w:val="00A940D1"/>
    <w:rsid w:val="00B06807"/>
    <w:rsid w:val="00B26468"/>
    <w:rsid w:val="00B34406"/>
    <w:rsid w:val="00B80CB2"/>
    <w:rsid w:val="00BC2F42"/>
    <w:rsid w:val="00C1337B"/>
    <w:rsid w:val="00C5709B"/>
    <w:rsid w:val="00C70AEC"/>
    <w:rsid w:val="00C73A7B"/>
    <w:rsid w:val="00E40775"/>
    <w:rsid w:val="00EA4D46"/>
    <w:rsid w:val="00EE5E1F"/>
    <w:rsid w:val="00F52B8A"/>
    <w:rsid w:val="020B6A76"/>
    <w:rsid w:val="150B5057"/>
    <w:rsid w:val="16EF047F"/>
    <w:rsid w:val="19DC6619"/>
    <w:rsid w:val="1DBF03B9"/>
    <w:rsid w:val="205C7E57"/>
    <w:rsid w:val="26DB0170"/>
    <w:rsid w:val="27E94B88"/>
    <w:rsid w:val="2B6F2770"/>
    <w:rsid w:val="2CFA72B6"/>
    <w:rsid w:val="32C57AE8"/>
    <w:rsid w:val="3D973D2F"/>
    <w:rsid w:val="4331137B"/>
    <w:rsid w:val="45B435BC"/>
    <w:rsid w:val="45F2785A"/>
    <w:rsid w:val="528C0793"/>
    <w:rsid w:val="530837F2"/>
    <w:rsid w:val="53AE6B9A"/>
    <w:rsid w:val="53F9382B"/>
    <w:rsid w:val="54205D90"/>
    <w:rsid w:val="57BA3705"/>
    <w:rsid w:val="5F86021D"/>
    <w:rsid w:val="60544C4A"/>
    <w:rsid w:val="61202CBE"/>
    <w:rsid w:val="64CE267E"/>
    <w:rsid w:val="68AB2C30"/>
    <w:rsid w:val="6EC301F4"/>
    <w:rsid w:val="70F76B68"/>
    <w:rsid w:val="72747FD3"/>
    <w:rsid w:val="75E13D52"/>
    <w:rsid w:val="76242C9E"/>
    <w:rsid w:val="76D2782F"/>
    <w:rsid w:val="79BD4EB9"/>
    <w:rsid w:val="7DC819D6"/>
    <w:rsid w:val="7FD42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Hyperlink"/>
    <w:basedOn w:val="6"/>
    <w:unhideWhenUsed/>
    <w:qFormat/>
    <w:uiPriority w:val="99"/>
    <w:rPr>
      <w:color w:val="0000FF" w:themeColor="hyperlink"/>
      <w:u w:val="single"/>
      <w14:textFill>
        <w14:solidFill>
          <w14:schemeClr w14:val="hlink"/>
        </w14:solidFill>
      </w14:textFill>
    </w:rPr>
  </w:style>
  <w:style w:type="paragraph" w:styleId="8">
    <w:name w:val="List Paragraph"/>
    <w:basedOn w:val="1"/>
    <w:qFormat/>
    <w:uiPriority w:val="34"/>
    <w:pPr>
      <w:ind w:firstLine="420" w:firstLineChars="200"/>
    </w:pPr>
  </w:style>
  <w:style w:type="character" w:customStyle="1" w:styleId="9">
    <w:name w:val="fontstyle31"/>
    <w:qFormat/>
    <w:uiPriority w:val="0"/>
    <w:rPr>
      <w:rFonts w:hint="eastAsia" w:ascii="方正仿宋_GBK" w:eastAsia="方正仿宋_GBK"/>
      <w:color w:val="000000"/>
      <w:sz w:val="32"/>
      <w:szCs w:val="32"/>
    </w:rPr>
  </w:style>
  <w:style w:type="character" w:customStyle="1" w:styleId="10">
    <w:name w:val="页眉 Char"/>
    <w:basedOn w:val="6"/>
    <w:link w:val="3"/>
    <w:qFormat/>
    <w:uiPriority w:val="99"/>
    <w:rPr>
      <w:rFonts w:ascii="Calibri" w:hAnsi="Calibri"/>
      <w:kern w:val="2"/>
      <w:sz w:val="18"/>
      <w:szCs w:val="18"/>
    </w:rPr>
  </w:style>
  <w:style w:type="paragraph" w:customStyle="1" w:styleId="11">
    <w:name w:val="Body text|1"/>
    <w:basedOn w:val="1"/>
    <w:qFormat/>
    <w:uiPriority w:val="0"/>
    <w:pPr>
      <w:widowControl w:val="0"/>
      <w:shd w:val="clear" w:color="auto" w:fill="auto"/>
      <w:spacing w:line="430" w:lineRule="auto"/>
      <w:ind w:firstLine="400"/>
    </w:pPr>
    <w:rPr>
      <w:rFonts w:ascii="宋体" w:hAnsi="宋体" w:eastAsia="宋体" w:cs="宋体"/>
      <w:sz w:val="30"/>
      <w:szCs w:val="30"/>
      <w:u w:val="none"/>
      <w:shd w:val="clear" w:color="auto" w:fill="auto"/>
      <w:lang w:val="zh-TW" w:eastAsia="zh-TW" w:bidi="zh-TW"/>
    </w:rPr>
  </w:style>
  <w:style w:type="paragraph" w:customStyle="1" w:styleId="12">
    <w:name w:val="Body text|2"/>
    <w:basedOn w:val="1"/>
    <w:qFormat/>
    <w:uiPriority w:val="0"/>
    <w:pPr>
      <w:widowControl w:val="0"/>
      <w:shd w:val="clear" w:color="auto" w:fill="auto"/>
      <w:spacing w:line="399" w:lineRule="exact"/>
      <w:ind w:firstLine="600"/>
    </w:pPr>
    <w:rPr>
      <w:rFonts w:ascii="宋体" w:hAnsi="宋体" w:eastAsia="宋体" w:cs="宋体"/>
      <w:u w:val="none"/>
      <w:shd w:val="clear" w:color="auto" w:fill="auto"/>
      <w:lang w:val="zh-TW" w:eastAsia="zh-TW" w:bidi="zh-TW"/>
    </w:rPr>
  </w:style>
  <w:style w:type="paragraph" w:customStyle="1" w:styleId="13">
    <w:name w:val="Other|1"/>
    <w:basedOn w:val="1"/>
    <w:qFormat/>
    <w:uiPriority w:val="0"/>
    <w:pPr>
      <w:widowControl w:val="0"/>
      <w:shd w:val="clear" w:color="auto" w:fill="auto"/>
      <w:spacing w:line="430" w:lineRule="auto"/>
      <w:ind w:firstLine="400"/>
    </w:pPr>
    <w:rPr>
      <w:rFonts w:ascii="宋体" w:hAnsi="宋体" w:eastAsia="宋体" w:cs="宋体"/>
      <w:sz w:val="30"/>
      <w:szCs w:val="30"/>
      <w:u w:val="none"/>
      <w:shd w:val="clear" w:color="auto" w:fill="auto"/>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838</Words>
  <Characters>4782</Characters>
  <Lines>39</Lines>
  <Paragraphs>11</Paragraphs>
  <TotalTime>8</TotalTime>
  <ScaleCrop>false</ScaleCrop>
  <LinksUpToDate>false</LinksUpToDate>
  <CharactersWithSpaces>5609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2019-11-12T02:17:00Z</dcterms:created>
  <dc:creator>Windows 用户</dc:creator>
  <cp:lastModifiedBy>R3n＿Y1</cp:lastModifiedBy>
  <dcterms:modified xsi:type="dcterms:W3CDTF">2021-12-13T03:30:16Z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99E828377B06418C940BAD7FA80D131A</vt:lpwstr>
  </property>
</Properties>
</file>