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E15E12D8">
      <w:pPr>
        <w:spacing w:line="560" w:lineRule="exact"/>
        <w:jc w:val="center"/>
        <w:rPr>
          <w:rFonts w:eastAsia="方正黑体_GBK"/>
          <w:bCs/>
          <w:sz w:val="44"/>
          <w:szCs w:val="44"/>
        </w:rPr>
      </w:pPr>
      <w:r>
        <w:rPr>
          <w:rFonts w:eastAsia="方正小标宋_GBK"/>
          <w:bCs/>
          <w:sz w:val="44"/>
          <w:szCs w:val="44"/>
        </w:rPr>
        <w:t>202</w:t>
      </w:r>
      <w:r>
        <w:rPr>
          <w:rFonts w:hint="eastAsia" w:eastAsia="方正小标宋_GBK"/>
          <w:bCs/>
          <w:sz w:val="44"/>
          <w:szCs w:val="44"/>
        </w:rPr>
        <w:t>5年</w:t>
      </w:r>
      <w:r>
        <w:rPr>
          <w:rFonts w:eastAsia="方正小标宋_GBK"/>
          <w:bCs/>
          <w:sz w:val="44"/>
          <w:szCs w:val="44"/>
        </w:rPr>
        <w:t>重庆市大学生沙滩排球比赛竞赛规程</w:t>
      </w:r>
    </w:p>
    <w:p w14:paraId="DD9C8802">
      <w:pPr>
        <w:adjustRightInd w:val="0"/>
        <w:snapToGrid w:val="0"/>
        <w:spacing w:line="560" w:lineRule="exact"/>
        <w:ind w:firstLine="640" w:firstLineChars="200"/>
        <w:rPr>
          <w:rFonts w:eastAsia="方正黑体_GBK"/>
          <w:sz w:val="32"/>
          <w:szCs w:val="32"/>
        </w:rPr>
      </w:pPr>
    </w:p>
    <w:p w14:paraId="B6CA6E98">
      <w:pPr>
        <w:keepNext w:val="0"/>
        <w:keepLines w:val="0"/>
        <w:pageBreakBefore w:val="0"/>
        <w:kinsoku/>
        <w:wordWrap/>
        <w:overflowPunct/>
        <w:topLinePunct w:val="0"/>
        <w:autoSpaceDE/>
        <w:autoSpaceDN/>
        <w:bidi w:val="0"/>
        <w:spacing w:line="570" w:lineRule="exact"/>
        <w:ind w:firstLine="640" w:firstLineChars="200"/>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一、主办单位</w:t>
      </w:r>
    </w:p>
    <w:p w14:paraId="41E0F917">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eastAsia="方正仿宋_GBK"/>
          <w:sz w:val="32"/>
          <w:szCs w:val="32"/>
        </w:rPr>
      </w:pPr>
      <w:r>
        <w:rPr>
          <w:rFonts w:eastAsia="方正仿宋_GBK"/>
          <w:sz w:val="32"/>
          <w:szCs w:val="32"/>
        </w:rPr>
        <w:t>重庆市教育委员会</w:t>
      </w:r>
    </w:p>
    <w:p w14:paraId="98FDB480">
      <w:pPr>
        <w:keepNext w:val="0"/>
        <w:keepLines w:val="0"/>
        <w:pageBreakBefore w:val="0"/>
        <w:kinsoku/>
        <w:wordWrap/>
        <w:overflowPunct/>
        <w:topLinePunct w:val="0"/>
        <w:autoSpaceDE/>
        <w:autoSpaceDN/>
        <w:bidi w:val="0"/>
        <w:spacing w:line="570" w:lineRule="exact"/>
        <w:ind w:firstLine="640" w:firstLineChars="200"/>
        <w:textAlignment w:val="auto"/>
        <w:rPr>
          <w:rFonts w:eastAsia="黑体"/>
          <w:kern w:val="0"/>
          <w:sz w:val="32"/>
          <w:szCs w:val="32"/>
        </w:rPr>
      </w:pPr>
      <w:r>
        <w:rPr>
          <w:rFonts w:ascii="方正黑体_GBK" w:hAnsi="方正黑体_GBK" w:eastAsia="方正黑体_GBK" w:cs="方正黑体_GBK"/>
          <w:kern w:val="0"/>
          <w:sz w:val="32"/>
          <w:szCs w:val="32"/>
        </w:rPr>
        <w:t>二、承办单位</w:t>
      </w:r>
      <w:r>
        <w:rPr>
          <w:rFonts w:eastAsia="黑体"/>
          <w:kern w:val="0"/>
          <w:sz w:val="32"/>
          <w:szCs w:val="32"/>
        </w:rPr>
        <w:tab/>
      </w:r>
    </w:p>
    <w:p w14:paraId="82D51752">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eastAsia="方正仿宋_GBK"/>
          <w:sz w:val="32"/>
          <w:szCs w:val="32"/>
        </w:rPr>
      </w:pPr>
      <w:r>
        <w:rPr>
          <w:rFonts w:eastAsia="方正仿宋_GBK"/>
          <w:sz w:val="32"/>
          <w:szCs w:val="32"/>
        </w:rPr>
        <w:t>重庆移通学院</w:t>
      </w:r>
    </w:p>
    <w:p w14:paraId="49CC034E">
      <w:pPr>
        <w:keepNext w:val="0"/>
        <w:keepLines w:val="0"/>
        <w:pageBreakBefore w:val="0"/>
        <w:tabs>
          <w:tab w:val="left" w:pos="3249"/>
        </w:tabs>
        <w:kinsoku/>
        <w:wordWrap/>
        <w:overflowPunct/>
        <w:topLinePunct w:val="0"/>
        <w:autoSpaceDE/>
        <w:autoSpaceDN/>
        <w:bidi w:val="0"/>
        <w:spacing w:line="57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三、协办单位</w:t>
      </w:r>
    </w:p>
    <w:p w14:paraId="B88C760D">
      <w:pPr>
        <w:keepNext w:val="0"/>
        <w:keepLines w:val="0"/>
        <w:pageBreakBefore w:val="0"/>
        <w:kinsoku/>
        <w:wordWrap/>
        <w:overflowPunct/>
        <w:topLinePunct w:val="0"/>
        <w:autoSpaceDE/>
        <w:autoSpaceDN/>
        <w:bidi w:val="0"/>
        <w:spacing w:line="570" w:lineRule="exact"/>
        <w:ind w:firstLine="640" w:firstLineChars="200"/>
        <w:textAlignment w:val="auto"/>
        <w:rPr>
          <w:rFonts w:eastAsia="方正仿宋_GBK"/>
          <w:sz w:val="32"/>
          <w:szCs w:val="32"/>
        </w:rPr>
      </w:pPr>
      <w:r>
        <w:rPr>
          <w:rFonts w:hint="eastAsia" w:ascii="方正仿宋_GBK" w:hAnsi="宋体" w:eastAsia="方正仿宋_GBK" w:cs="楷体_GB2312"/>
          <w:sz w:val="32"/>
          <w:szCs w:val="32"/>
        </w:rPr>
        <w:t>重庆市学生科学体育艺术发展中心</w:t>
      </w:r>
    </w:p>
    <w:p w14:paraId="CDE0CF0B">
      <w:pPr>
        <w:keepNext w:val="0"/>
        <w:keepLines w:val="0"/>
        <w:pageBreakBefore w:val="0"/>
        <w:kinsoku/>
        <w:wordWrap/>
        <w:overflowPunct/>
        <w:topLinePunct w:val="0"/>
        <w:autoSpaceDE/>
        <w:autoSpaceDN/>
        <w:bidi w:val="0"/>
        <w:spacing w:line="570" w:lineRule="exact"/>
        <w:ind w:firstLine="640" w:firstLineChars="200"/>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lang w:eastAsia="zh-CN"/>
        </w:rPr>
        <w:t>四</w:t>
      </w:r>
      <w:r>
        <w:rPr>
          <w:rFonts w:ascii="方正黑体_GBK" w:hAnsi="方正黑体_GBK" w:eastAsia="方正黑体_GBK" w:cs="方正黑体_GBK"/>
          <w:kern w:val="0"/>
          <w:sz w:val="32"/>
          <w:szCs w:val="32"/>
        </w:rPr>
        <w:t>、比赛时间及地点</w:t>
      </w:r>
    </w:p>
    <w:p w14:paraId="EEE8098E">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eastAsia="方正仿宋_GBK"/>
          <w:sz w:val="32"/>
          <w:szCs w:val="32"/>
        </w:rPr>
      </w:pPr>
      <w:r>
        <w:rPr>
          <w:rFonts w:eastAsia="方正仿宋_GBK"/>
          <w:sz w:val="32"/>
          <w:szCs w:val="32"/>
        </w:rPr>
        <w:t>时间：202</w:t>
      </w:r>
      <w:r>
        <w:rPr>
          <w:rFonts w:hint="eastAsia" w:eastAsia="方正仿宋_GBK"/>
          <w:sz w:val="32"/>
          <w:szCs w:val="32"/>
        </w:rPr>
        <w:t>5</w:t>
      </w:r>
      <w:r>
        <w:rPr>
          <w:rFonts w:eastAsia="方正仿宋_GBK"/>
          <w:sz w:val="32"/>
          <w:szCs w:val="32"/>
        </w:rPr>
        <w:t>年10月1</w:t>
      </w:r>
      <w:r>
        <w:rPr>
          <w:rFonts w:hint="eastAsia" w:eastAsia="方正仿宋_GBK"/>
          <w:sz w:val="32"/>
          <w:szCs w:val="32"/>
          <w:lang w:val="en-US" w:eastAsia="zh-CN"/>
        </w:rPr>
        <w:t>4</w:t>
      </w:r>
      <w:r>
        <w:rPr>
          <w:rFonts w:eastAsia="方正仿宋_GBK"/>
          <w:sz w:val="32"/>
          <w:szCs w:val="32"/>
        </w:rPr>
        <w:t>日—1</w:t>
      </w:r>
      <w:r>
        <w:rPr>
          <w:rFonts w:hint="eastAsia" w:eastAsia="方正仿宋_GBK"/>
          <w:sz w:val="32"/>
          <w:szCs w:val="32"/>
        </w:rPr>
        <w:t>7</w:t>
      </w:r>
      <w:r>
        <w:rPr>
          <w:rFonts w:eastAsia="方正仿宋_GBK"/>
          <w:sz w:val="32"/>
          <w:szCs w:val="32"/>
        </w:rPr>
        <w:t>日</w:t>
      </w:r>
    </w:p>
    <w:p w14:paraId="205ED4CB">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eastAsia="方正仿宋_GBK"/>
          <w:sz w:val="32"/>
          <w:szCs w:val="32"/>
        </w:rPr>
      </w:pPr>
      <w:r>
        <w:rPr>
          <w:rFonts w:eastAsia="方正仿宋_GBK"/>
          <w:sz w:val="32"/>
          <w:szCs w:val="32"/>
        </w:rPr>
        <w:t>地点：重庆移通学院（合川校区）沙滩排球场</w:t>
      </w:r>
    </w:p>
    <w:p w14:paraId="7A274E77">
      <w:pPr>
        <w:keepNext w:val="0"/>
        <w:keepLines w:val="0"/>
        <w:pageBreakBefore w:val="0"/>
        <w:kinsoku/>
        <w:wordWrap/>
        <w:overflowPunct/>
        <w:topLinePunct w:val="0"/>
        <w:autoSpaceDE/>
        <w:autoSpaceDN/>
        <w:bidi w:val="0"/>
        <w:spacing w:line="570" w:lineRule="exact"/>
        <w:ind w:firstLine="640" w:firstLineChars="200"/>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lang w:eastAsia="zh-CN"/>
        </w:rPr>
        <w:t>五</w:t>
      </w:r>
      <w:r>
        <w:rPr>
          <w:rFonts w:ascii="方正黑体_GBK" w:hAnsi="方正黑体_GBK" w:eastAsia="方正黑体_GBK" w:cs="方正黑体_GBK"/>
          <w:kern w:val="0"/>
          <w:sz w:val="32"/>
          <w:szCs w:val="32"/>
        </w:rPr>
        <w:t>、比赛分组</w:t>
      </w:r>
    </w:p>
    <w:p w14:paraId="C6D0CD9C">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eastAsia="方正仿宋_GBK"/>
          <w:sz w:val="32"/>
          <w:szCs w:val="32"/>
        </w:rPr>
      </w:pPr>
      <w:r>
        <w:rPr>
          <w:rFonts w:eastAsia="方正仿宋_GBK"/>
          <w:sz w:val="32"/>
          <w:szCs w:val="32"/>
        </w:rPr>
        <w:t>比赛分甲、乙、丙、丁四组，甲组为本科院校普通学生，乙组为高职高专院校普通学生，丙组为体育专业学生（含享受高考优惠政策录取的高水平运动队学生、体育特长生、运动训练专业学生等），丁组为曾参加过中国排球协会和国家体育总局排球中心主办的沙滩排球赛事的学生。</w:t>
      </w:r>
    </w:p>
    <w:p w14:paraId="4DB9678A">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eastAsia="方正仿宋_GBK"/>
          <w:sz w:val="32"/>
          <w:szCs w:val="32"/>
        </w:rPr>
      </w:pPr>
      <w:r>
        <w:rPr>
          <w:rFonts w:eastAsia="方正仿宋_GBK"/>
          <w:sz w:val="32"/>
          <w:szCs w:val="32"/>
        </w:rPr>
        <w:t xml:space="preserve">注：凡参加全国普通高考文化考试，并按文化成绩进行录取的体育类专业学生，可参加甲、乙组比赛。本、专科学段丙组学生，凡参加非体育专业全国统考、统招后升入硕/博学段的，可参加甲组比赛。丁组学生不得报名参加甲乙丙组比赛，丙组学生不得报名参加甲乙组比赛，甲乙组学生不得相互跨组报名。 </w:t>
      </w:r>
    </w:p>
    <w:p w14:paraId="B2625FFC">
      <w:pPr>
        <w:keepNext w:val="0"/>
        <w:keepLines w:val="0"/>
        <w:pageBreakBefore w:val="0"/>
        <w:kinsoku/>
        <w:wordWrap/>
        <w:overflowPunct/>
        <w:topLinePunct w:val="0"/>
        <w:autoSpaceDE/>
        <w:autoSpaceDN/>
        <w:bidi w:val="0"/>
        <w:spacing w:line="570" w:lineRule="exact"/>
        <w:ind w:firstLine="640" w:firstLineChars="200"/>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lang w:eastAsia="zh-CN"/>
        </w:rPr>
        <w:t>六</w:t>
      </w:r>
      <w:r>
        <w:rPr>
          <w:rFonts w:ascii="方正黑体_GBK" w:hAnsi="方正黑体_GBK" w:eastAsia="方正黑体_GBK" w:cs="方正黑体_GBK"/>
          <w:kern w:val="0"/>
          <w:sz w:val="32"/>
          <w:szCs w:val="32"/>
        </w:rPr>
        <w:t>、参赛单位</w:t>
      </w:r>
    </w:p>
    <w:p w14:paraId="48C585B5">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Fonts w:hint="eastAsia" w:eastAsia="方正仿宋_GBK"/>
          <w:sz w:val="32"/>
          <w:szCs w:val="32"/>
          <w:lang w:eastAsia="zh-CN"/>
        </w:rPr>
      </w:pPr>
      <w:r>
        <w:rPr>
          <w:rFonts w:eastAsia="方正仿宋_GBK"/>
          <w:sz w:val="32"/>
          <w:szCs w:val="32"/>
        </w:rPr>
        <w:t>重庆市各高校</w:t>
      </w:r>
      <w:r>
        <w:rPr>
          <w:rFonts w:hint="eastAsia" w:eastAsia="方正仿宋_GBK"/>
          <w:sz w:val="32"/>
          <w:szCs w:val="32"/>
          <w:lang w:eastAsia="zh-CN"/>
        </w:rPr>
        <w:t>。</w:t>
      </w:r>
    </w:p>
    <w:p w14:paraId="3AB1CFB3">
      <w:pPr>
        <w:keepNext w:val="0"/>
        <w:keepLines w:val="0"/>
        <w:pageBreakBefore w:val="0"/>
        <w:kinsoku/>
        <w:wordWrap/>
        <w:overflowPunct/>
        <w:topLinePunct w:val="0"/>
        <w:autoSpaceDE/>
        <w:autoSpaceDN/>
        <w:bidi w:val="0"/>
        <w:spacing w:line="570" w:lineRule="exact"/>
        <w:ind w:firstLine="640" w:firstLineChars="200"/>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lang w:eastAsia="zh-CN"/>
        </w:rPr>
        <w:t>七</w:t>
      </w:r>
      <w:r>
        <w:rPr>
          <w:rFonts w:ascii="方正黑体_GBK" w:hAnsi="方正黑体_GBK" w:eastAsia="方正黑体_GBK" w:cs="方正黑体_GBK"/>
          <w:kern w:val="0"/>
          <w:sz w:val="32"/>
          <w:szCs w:val="32"/>
        </w:rPr>
        <w:t>、参赛资格</w:t>
      </w:r>
    </w:p>
    <w:p w14:paraId="58C6114D">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Fonts w:eastAsia="方正仿宋_GBK"/>
          <w:kern w:val="0"/>
          <w:sz w:val="32"/>
          <w:szCs w:val="32"/>
        </w:rPr>
      </w:pPr>
      <w:r>
        <w:rPr>
          <w:rFonts w:eastAsia="方正仿宋_GBK"/>
          <w:kern w:val="0"/>
          <w:sz w:val="32"/>
          <w:szCs w:val="32"/>
        </w:rPr>
        <w:t>（一）运动员必须是按照教育部全国普通高等学校招生、录取的有关规定，经考生（户口）所在地高等学校招生委员会（办公室）审核录取，并已进入教育部“全国高校新生录取及在校学生学籍管理系统（数据信息库）”中的在校全日制学生。</w:t>
      </w:r>
    </w:p>
    <w:p w14:paraId="B1333731">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Fonts w:eastAsia="方正仿宋_GBK"/>
          <w:kern w:val="0"/>
          <w:sz w:val="32"/>
          <w:szCs w:val="32"/>
        </w:rPr>
      </w:pPr>
      <w:r>
        <w:rPr>
          <w:rFonts w:eastAsia="方正仿宋_GBK"/>
          <w:kern w:val="0"/>
          <w:sz w:val="32"/>
          <w:szCs w:val="32"/>
        </w:rPr>
        <w:t>（二）参赛运动员必须是在校就读，遵守学校各项纪律和有关规定，文化课考试合格，并经县级以上医院检查身体健康，可参加沙滩排球比赛者。</w:t>
      </w:r>
    </w:p>
    <w:p w14:paraId="70888ABE">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Fonts w:eastAsia="方正仿宋_GBK"/>
          <w:kern w:val="0"/>
          <w:sz w:val="32"/>
          <w:szCs w:val="32"/>
        </w:rPr>
      </w:pPr>
      <w:r>
        <w:rPr>
          <w:rFonts w:eastAsia="方正仿宋_GBK"/>
          <w:kern w:val="0"/>
          <w:sz w:val="32"/>
          <w:szCs w:val="32"/>
        </w:rPr>
        <w:t>（三）参赛运动员年龄原则上限制为199</w:t>
      </w:r>
      <w:r>
        <w:rPr>
          <w:rFonts w:hint="eastAsia" w:eastAsia="方正仿宋_GBK"/>
          <w:kern w:val="0"/>
          <w:sz w:val="32"/>
          <w:szCs w:val="32"/>
        </w:rPr>
        <w:t>6</w:t>
      </w:r>
      <w:r>
        <w:rPr>
          <w:rFonts w:eastAsia="方正仿宋_GBK"/>
          <w:kern w:val="0"/>
          <w:sz w:val="32"/>
          <w:szCs w:val="32"/>
        </w:rPr>
        <w:t>年9月1日及以后出生者。</w:t>
      </w:r>
    </w:p>
    <w:p w14:paraId="811AE621">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Fonts w:eastAsia="方正仿宋_GBK"/>
          <w:kern w:val="0"/>
          <w:sz w:val="32"/>
          <w:szCs w:val="32"/>
        </w:rPr>
      </w:pPr>
      <w:r>
        <w:rPr>
          <w:rFonts w:eastAsia="方正仿宋_GBK"/>
          <w:kern w:val="0"/>
          <w:sz w:val="32"/>
          <w:szCs w:val="32"/>
        </w:rPr>
        <w:t>（四）参赛运动员就读大学期间参加比赛届数不得超过规定正常学制年限（运动员参赛届数均以重庆市教委公布的赛事秩序册为准），留级、休学、当兵转业者，须提供相关证明材料。</w:t>
      </w:r>
    </w:p>
    <w:p w14:paraId="22E48D38">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Fonts w:eastAsia="方正仿宋_GBK"/>
          <w:kern w:val="0"/>
          <w:sz w:val="32"/>
          <w:szCs w:val="32"/>
        </w:rPr>
      </w:pPr>
      <w:r>
        <w:rPr>
          <w:rFonts w:eastAsia="方正仿宋_GBK"/>
          <w:kern w:val="0"/>
          <w:sz w:val="32"/>
          <w:szCs w:val="32"/>
        </w:rPr>
        <w:t>（五）参赛运动员必须出具高考招生录取档案（大表）复印件，复印件需加盖学校招办公章和学校公章，否则不予参赛。</w:t>
      </w:r>
    </w:p>
    <w:p w14:paraId="C29974F3">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Fonts w:eastAsia="方正仿宋_GBK"/>
          <w:kern w:val="0"/>
          <w:sz w:val="32"/>
          <w:szCs w:val="32"/>
        </w:rPr>
      </w:pPr>
      <w:r>
        <w:rPr>
          <w:rFonts w:eastAsia="方正仿宋_GBK"/>
          <w:kern w:val="0"/>
          <w:sz w:val="32"/>
          <w:szCs w:val="32"/>
        </w:rPr>
        <w:t>（六）凡对参赛运动员资格有异议并提出申诉者，需向“资格审查委员会”提交经领队签字认可的申诉报告和举报内容相关的证明材料，同时缴纳500元申诉费后方可受理。申诉经审查属实的，申诉费如数退还；经审查申诉不符的，申诉费不予退还。</w:t>
      </w:r>
    </w:p>
    <w:p w14:paraId="84EE0F29">
      <w:pPr>
        <w:keepNext w:val="0"/>
        <w:keepLines w:val="0"/>
        <w:pageBreakBefore w:val="0"/>
        <w:kinsoku/>
        <w:wordWrap/>
        <w:overflowPunct/>
        <w:topLinePunct w:val="0"/>
        <w:autoSpaceDE/>
        <w:autoSpaceDN/>
        <w:bidi w:val="0"/>
        <w:spacing w:line="570" w:lineRule="exact"/>
        <w:ind w:firstLine="640" w:firstLineChars="200"/>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lang w:eastAsia="zh-CN"/>
        </w:rPr>
        <w:t>八</w:t>
      </w:r>
      <w:r>
        <w:rPr>
          <w:rFonts w:ascii="方正黑体_GBK" w:hAnsi="方正黑体_GBK" w:eastAsia="方正黑体_GBK" w:cs="方正黑体_GBK"/>
          <w:kern w:val="0"/>
          <w:sz w:val="32"/>
          <w:szCs w:val="32"/>
        </w:rPr>
        <w:t>、参赛办法</w:t>
      </w:r>
    </w:p>
    <w:p w14:paraId="DF99AD0C">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eastAsia="方正仿宋_GBK"/>
          <w:sz w:val="32"/>
          <w:szCs w:val="32"/>
        </w:rPr>
      </w:pPr>
      <w:r>
        <w:rPr>
          <w:rFonts w:eastAsia="方正仿宋_GBK"/>
          <w:sz w:val="32"/>
          <w:szCs w:val="32"/>
        </w:rPr>
        <w:t>（一）兼有两个以上组别学生的单位可各报男、女1队参赛，但1名运动员只能参加1个组别比赛；其他单位可报男、女各1队参赛。每队可报领队1人，教练员1—2人，队员4人。</w:t>
      </w:r>
    </w:p>
    <w:p w14:paraId="7DEF950E">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eastAsia="方正仿宋_GBK"/>
          <w:sz w:val="32"/>
          <w:szCs w:val="32"/>
        </w:rPr>
      </w:pPr>
      <w:r>
        <w:rPr>
          <w:rFonts w:eastAsia="方正仿宋_GBK"/>
          <w:sz w:val="32"/>
          <w:szCs w:val="32"/>
        </w:rPr>
        <w:t>（二）各单位于</w:t>
      </w:r>
      <w:r>
        <w:rPr>
          <w:rFonts w:eastAsia="方正仿宋_GBK"/>
          <w:sz w:val="32"/>
          <w:szCs w:val="32"/>
          <w:lang w:val="en-US"/>
        </w:rPr>
        <w:t>2025</w:t>
      </w:r>
      <w:r>
        <w:rPr>
          <w:rFonts w:hint="eastAsia" w:eastAsia="方正仿宋_GBK"/>
          <w:sz w:val="32"/>
          <w:szCs w:val="32"/>
          <w:lang w:val="en-US" w:eastAsia="zh-CN"/>
        </w:rPr>
        <w:t>年</w:t>
      </w:r>
      <w:r>
        <w:rPr>
          <w:rFonts w:hint="eastAsia" w:eastAsia="方正仿宋_GBK"/>
          <w:sz w:val="32"/>
          <w:szCs w:val="32"/>
        </w:rPr>
        <w:t>10</w:t>
      </w:r>
      <w:r>
        <w:rPr>
          <w:rFonts w:eastAsia="方正仿宋_GBK"/>
          <w:sz w:val="32"/>
          <w:szCs w:val="32"/>
        </w:rPr>
        <w:t>月</w:t>
      </w:r>
      <w:r>
        <w:rPr>
          <w:rFonts w:hint="eastAsia" w:eastAsia="方正仿宋_GBK"/>
          <w:sz w:val="32"/>
          <w:szCs w:val="32"/>
        </w:rPr>
        <w:t>7</w:t>
      </w:r>
      <w:r>
        <w:rPr>
          <w:rFonts w:eastAsia="方正仿宋_GBK"/>
          <w:sz w:val="32"/>
          <w:szCs w:val="32"/>
        </w:rPr>
        <w:t>日下午18:00前，将报名表电子件发至邮箱 739927598@qq.com，并电话确认是否收到报名表，报名联系人：高川，电话：18523823531。报名表一经上报不得更改，逾期报名视为弃权。报名表纸质件必须电脑打印，加盖单位和医院公章，于代表队报到时交竞赛组。</w:t>
      </w:r>
    </w:p>
    <w:p w14:paraId="8DC91D83">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eastAsia="方正仿宋_GBK"/>
          <w:sz w:val="32"/>
          <w:szCs w:val="32"/>
        </w:rPr>
      </w:pPr>
      <w:r>
        <w:rPr>
          <w:rFonts w:eastAsia="方正仿宋_GBK"/>
          <w:sz w:val="32"/>
          <w:szCs w:val="32"/>
        </w:rPr>
        <w:t>（</w:t>
      </w:r>
      <w:r>
        <w:rPr>
          <w:rFonts w:hint="eastAsia" w:eastAsia="方正仿宋_GBK"/>
          <w:sz w:val="32"/>
          <w:szCs w:val="32"/>
          <w:lang w:eastAsia="zh-CN"/>
        </w:rPr>
        <w:t>三</w:t>
      </w:r>
      <w:r>
        <w:rPr>
          <w:rFonts w:eastAsia="方正仿宋_GBK"/>
          <w:sz w:val="32"/>
          <w:szCs w:val="32"/>
        </w:rPr>
        <w:t>）</w:t>
      </w:r>
      <w:r>
        <w:rPr>
          <w:rFonts w:ascii="Times New Roman" w:hAnsi="Times New Roman" w:eastAsia="方正仿宋_GBK" w:cs="Times New Roman"/>
          <w:sz w:val="32"/>
          <w:szCs w:val="32"/>
        </w:rPr>
        <w:t>各参</w:t>
      </w:r>
      <w:r>
        <w:rPr>
          <w:rFonts w:eastAsia="方正仿宋_GBK"/>
          <w:sz w:val="32"/>
          <w:szCs w:val="32"/>
        </w:rPr>
        <w:t>赛队必须为运动员、教练员及随队工作人员办理往返赛区途中及比赛期间的“人身意外伤害保险”，未办理者不予参赛。</w:t>
      </w:r>
    </w:p>
    <w:p w14:paraId="6134B705">
      <w:pPr>
        <w:keepNext w:val="0"/>
        <w:keepLines w:val="0"/>
        <w:pageBreakBefore w:val="0"/>
        <w:kinsoku/>
        <w:wordWrap/>
        <w:overflowPunct/>
        <w:topLinePunct w:val="0"/>
        <w:autoSpaceDE/>
        <w:autoSpaceDN/>
        <w:bidi w:val="0"/>
        <w:spacing w:line="570" w:lineRule="exact"/>
        <w:ind w:firstLine="640" w:firstLineChars="200"/>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lang w:eastAsia="zh-CN"/>
        </w:rPr>
        <w:t>九</w:t>
      </w:r>
      <w:r>
        <w:rPr>
          <w:rFonts w:ascii="方正黑体_GBK" w:hAnsi="方正黑体_GBK" w:eastAsia="方正黑体_GBK" w:cs="方正黑体_GBK"/>
          <w:kern w:val="0"/>
          <w:sz w:val="32"/>
          <w:szCs w:val="32"/>
        </w:rPr>
        <w:t>、竞赛办法</w:t>
      </w:r>
    </w:p>
    <w:p w14:paraId="A37F7392">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eastAsia="方正仿宋_GBK"/>
          <w:sz w:val="32"/>
          <w:szCs w:val="32"/>
        </w:rPr>
      </w:pPr>
      <w:r>
        <w:rPr>
          <w:rFonts w:eastAsia="方正仿宋_GBK"/>
          <w:sz w:val="32"/>
          <w:szCs w:val="32"/>
        </w:rPr>
        <w:t>（一）根据报名情况确定赛制。</w:t>
      </w:r>
    </w:p>
    <w:p w14:paraId="09035F5D">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eastAsia="方正仿宋_GBK"/>
          <w:sz w:val="32"/>
          <w:szCs w:val="32"/>
        </w:rPr>
      </w:pPr>
      <w:r>
        <w:rPr>
          <w:rFonts w:eastAsia="方正仿宋_GBK"/>
          <w:sz w:val="32"/>
          <w:szCs w:val="32"/>
        </w:rPr>
        <w:t>（二）比赛执行中国排球协会最新审定的《沙滩排球竞赛规则》。</w:t>
      </w:r>
    </w:p>
    <w:p w14:paraId="57F2D105">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eastAsia="方正黑体_GBK"/>
          <w:sz w:val="32"/>
          <w:szCs w:val="32"/>
        </w:rPr>
      </w:pPr>
      <w:r>
        <w:rPr>
          <w:rFonts w:eastAsia="方正仿宋_GBK"/>
          <w:sz w:val="32"/>
          <w:szCs w:val="32"/>
        </w:rPr>
        <w:t>（三）严格执行《重庆市学生体育竞赛违纪违规处罚办法》。</w:t>
      </w:r>
    </w:p>
    <w:p w14:paraId="ACB2BC43">
      <w:pPr>
        <w:keepNext w:val="0"/>
        <w:keepLines w:val="0"/>
        <w:pageBreakBefore w:val="0"/>
        <w:kinsoku/>
        <w:wordWrap/>
        <w:overflowPunct/>
        <w:topLinePunct w:val="0"/>
        <w:autoSpaceDE/>
        <w:autoSpaceDN/>
        <w:bidi w:val="0"/>
        <w:spacing w:line="570" w:lineRule="exact"/>
        <w:ind w:firstLine="640" w:firstLineChars="200"/>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lang w:eastAsia="zh-CN"/>
        </w:rPr>
        <w:t>十</w:t>
      </w:r>
      <w:r>
        <w:rPr>
          <w:rFonts w:ascii="方正黑体_GBK" w:hAnsi="方正黑体_GBK" w:eastAsia="方正黑体_GBK" w:cs="方正黑体_GBK"/>
          <w:kern w:val="0"/>
          <w:sz w:val="32"/>
          <w:szCs w:val="32"/>
        </w:rPr>
        <w:t>、资格审查及比赛纪律</w:t>
      </w:r>
    </w:p>
    <w:p w14:paraId="2F76B07B">
      <w:pPr>
        <w:keepNext w:val="0"/>
        <w:keepLines w:val="0"/>
        <w:pageBreakBefore w:val="0"/>
        <w:kinsoku/>
        <w:wordWrap/>
        <w:overflowPunct/>
        <w:topLinePunct w:val="0"/>
        <w:autoSpaceDE/>
        <w:autoSpaceDN/>
        <w:bidi w:val="0"/>
        <w:spacing w:line="570" w:lineRule="exact"/>
        <w:ind w:firstLine="640" w:firstLineChars="200"/>
        <w:textAlignment w:val="auto"/>
        <w:rPr>
          <w:rFonts w:eastAsia="方正仿宋_GBK"/>
          <w:sz w:val="32"/>
          <w:szCs w:val="32"/>
        </w:rPr>
      </w:pPr>
      <w:r>
        <w:rPr>
          <w:rFonts w:eastAsia="方正仿宋_GBK"/>
          <w:sz w:val="32"/>
          <w:szCs w:val="32"/>
        </w:rPr>
        <w:t>（一）为端正赛风，资格审查委员会将在比赛前、比赛中和比赛后对运动员资格进行审查。如在报名后发现并查实有弄虚作假、违反规定者，取消其比赛资格，并不得补报或更换其他运动员；如在比赛中或比赛后发现，取消全队比赛资格和获奖名次，该队伍三年内不允许参加比赛，并通报全市，情节严重者将追究直接责任人和学校领导的责任。</w:t>
      </w:r>
    </w:p>
    <w:p w14:paraId="A57226EB">
      <w:pPr>
        <w:keepNext w:val="0"/>
        <w:keepLines w:val="0"/>
        <w:pageBreakBefore w:val="0"/>
        <w:widowControl/>
        <w:kinsoku/>
        <w:wordWrap/>
        <w:overflowPunct/>
        <w:topLinePunct w:val="0"/>
        <w:autoSpaceDE/>
        <w:autoSpaceDN/>
        <w:bidi w:val="0"/>
        <w:spacing w:line="570" w:lineRule="exact"/>
        <w:ind w:firstLine="640" w:firstLineChars="200"/>
        <w:textAlignment w:val="auto"/>
        <w:rPr>
          <w:rFonts w:eastAsia="方正仿宋_GBK"/>
          <w:sz w:val="32"/>
          <w:szCs w:val="32"/>
        </w:rPr>
      </w:pPr>
      <w:r>
        <w:rPr>
          <w:rFonts w:eastAsia="方正仿宋_GBK"/>
          <w:sz w:val="32"/>
          <w:szCs w:val="32"/>
        </w:rPr>
        <w:t>（二）</w:t>
      </w:r>
      <w:r>
        <w:rPr>
          <w:rFonts w:eastAsia="方正仿宋_GBK"/>
          <w:kern w:val="0"/>
          <w:sz w:val="32"/>
          <w:szCs w:val="32"/>
        </w:rPr>
        <w:t>凡对参赛运动员资格和裁判员判罚有异议并提出申诉者，需向“资格审查委员会”提交经领队签字认可的申诉报告和举报内容相关的证明材料，同时缴纳1000元申诉费后方可受理。申诉经审查属实的，申诉费如数退还；经审查申诉不符的，申诉费不予退还。</w:t>
      </w:r>
    </w:p>
    <w:p w14:paraId="9E9D9CC9">
      <w:pPr>
        <w:keepNext w:val="0"/>
        <w:keepLines w:val="0"/>
        <w:pageBreakBefore w:val="0"/>
        <w:kinsoku/>
        <w:wordWrap/>
        <w:overflowPunct/>
        <w:topLinePunct w:val="0"/>
        <w:autoSpaceDE/>
        <w:autoSpaceDN/>
        <w:bidi w:val="0"/>
        <w:spacing w:line="570" w:lineRule="exact"/>
        <w:ind w:firstLine="640" w:firstLineChars="200"/>
        <w:textAlignment w:val="auto"/>
        <w:rPr>
          <w:rFonts w:eastAsia="方正仿宋_GBK"/>
          <w:sz w:val="32"/>
          <w:szCs w:val="32"/>
        </w:rPr>
      </w:pPr>
      <w:r>
        <w:rPr>
          <w:rFonts w:eastAsia="方正仿宋_GBK"/>
          <w:sz w:val="32"/>
          <w:szCs w:val="32"/>
        </w:rPr>
        <w:t>（三）严格执行《重庆市学生体育竞赛纪律管理处罚规定》，对违反规定的运动员、运动队给予处罚。</w:t>
      </w:r>
    </w:p>
    <w:p w14:paraId="C2AE583F">
      <w:pPr>
        <w:keepNext w:val="0"/>
        <w:keepLines w:val="0"/>
        <w:pageBreakBefore w:val="0"/>
        <w:kinsoku/>
        <w:wordWrap/>
        <w:overflowPunct/>
        <w:topLinePunct w:val="0"/>
        <w:autoSpaceDE/>
        <w:autoSpaceDN/>
        <w:bidi w:val="0"/>
        <w:spacing w:line="570" w:lineRule="exact"/>
        <w:ind w:firstLine="640" w:firstLineChars="200"/>
        <w:textAlignment w:val="auto"/>
        <w:rPr>
          <w:sz w:val="30"/>
          <w:szCs w:val="30"/>
        </w:rPr>
      </w:pPr>
      <w:r>
        <w:rPr>
          <w:rFonts w:eastAsia="方正仿宋_GBK"/>
          <w:sz w:val="32"/>
          <w:szCs w:val="32"/>
        </w:rPr>
        <w:t>（四）运动员、教练员、运动员，家长等凡在比赛中打架、罢赛、阻扰比赛等违纪行为，在有充分证据的情况下，视情节轻重，经仲裁委员会认定，将给予停赛或取消该队比赛成绩或禁赛或取消下一届比赛的参赛资格的处理，同时没收该队保证金，并上报上级主管部门。</w:t>
      </w:r>
    </w:p>
    <w:p w14:paraId="6AB1E221">
      <w:pPr>
        <w:keepNext w:val="0"/>
        <w:keepLines w:val="0"/>
        <w:pageBreakBefore w:val="0"/>
        <w:kinsoku/>
        <w:wordWrap/>
        <w:overflowPunct/>
        <w:topLinePunct w:val="0"/>
        <w:autoSpaceDE/>
        <w:autoSpaceDN/>
        <w:bidi w:val="0"/>
        <w:spacing w:line="570" w:lineRule="exact"/>
        <w:ind w:firstLine="640" w:firstLineChars="200"/>
        <w:textAlignment w:val="auto"/>
        <w:rPr>
          <w:rFonts w:hint="eastAsia" w:ascii="方正黑体_GBK" w:hAnsi="方正黑体_GBK" w:eastAsia="方正黑体_GBK" w:cs="方正黑体_GBK"/>
          <w:kern w:val="0"/>
          <w:sz w:val="32"/>
          <w:szCs w:val="32"/>
        </w:rPr>
      </w:pPr>
      <w:r>
        <w:rPr>
          <w:rFonts w:ascii="方正黑体_GBK" w:hAnsi="方正黑体_GBK" w:eastAsia="方正黑体_GBK" w:cs="方正黑体_GBK"/>
          <w:kern w:val="0"/>
          <w:sz w:val="32"/>
          <w:szCs w:val="32"/>
        </w:rPr>
        <w:t>十</w:t>
      </w:r>
      <w:r>
        <w:rPr>
          <w:rFonts w:hint="eastAsia" w:ascii="方正黑体_GBK" w:hAnsi="方正黑体_GBK" w:eastAsia="方正黑体_GBK" w:cs="方正黑体_GBK"/>
          <w:kern w:val="0"/>
          <w:sz w:val="32"/>
          <w:szCs w:val="32"/>
          <w:lang w:eastAsia="zh-CN"/>
        </w:rPr>
        <w:t>一</w:t>
      </w:r>
      <w:r>
        <w:rPr>
          <w:rFonts w:ascii="方正黑体_GBK" w:hAnsi="方正黑体_GBK" w:eastAsia="方正黑体_GBK" w:cs="方正黑体_GBK"/>
          <w:kern w:val="0"/>
          <w:sz w:val="32"/>
          <w:szCs w:val="32"/>
        </w:rPr>
        <w:t>、名次录取与奖励</w:t>
      </w:r>
    </w:p>
    <w:p w14:paraId="3AF055EA">
      <w:pPr>
        <w:keepNext w:val="0"/>
        <w:keepLines w:val="0"/>
        <w:pageBreakBefore w:val="0"/>
        <w:kinsoku/>
        <w:wordWrap/>
        <w:overflowPunct/>
        <w:topLinePunct w:val="0"/>
        <w:autoSpaceDE/>
        <w:autoSpaceDN/>
        <w:bidi w:val="0"/>
        <w:spacing w:line="570" w:lineRule="exact"/>
        <w:ind w:firstLine="640" w:firstLineChars="200"/>
        <w:textAlignment w:val="auto"/>
        <w:rPr>
          <w:rFonts w:eastAsia="方正仿宋_GBK"/>
          <w:sz w:val="32"/>
          <w:szCs w:val="32"/>
        </w:rPr>
      </w:pPr>
      <w:r>
        <w:rPr>
          <w:rFonts w:eastAsia="方正仿宋_GBK"/>
          <w:sz w:val="32"/>
          <w:szCs w:val="32"/>
        </w:rPr>
        <w:t>（一）分别录取各组别前8名，颁发奖牌，运动员颁发证书。</w:t>
      </w:r>
    </w:p>
    <w:p w14:paraId="B966E3CC">
      <w:pPr>
        <w:keepNext w:val="0"/>
        <w:keepLines w:val="0"/>
        <w:pageBreakBefore w:val="0"/>
        <w:kinsoku/>
        <w:wordWrap/>
        <w:overflowPunct/>
        <w:topLinePunct w:val="0"/>
        <w:autoSpaceDE/>
        <w:autoSpaceDN/>
        <w:bidi w:val="0"/>
        <w:spacing w:line="570" w:lineRule="exact"/>
        <w:ind w:firstLine="640" w:firstLineChars="200"/>
        <w:textAlignment w:val="auto"/>
        <w:rPr>
          <w:rFonts w:eastAsia="方正仿宋_GBK"/>
          <w:sz w:val="32"/>
          <w:szCs w:val="32"/>
        </w:rPr>
      </w:pPr>
      <w:r>
        <w:rPr>
          <w:rFonts w:eastAsia="方正仿宋_GBK"/>
          <w:sz w:val="32"/>
          <w:szCs w:val="32"/>
        </w:rPr>
        <w:t>（二）大会按6:1评选体育道德风尚奖，集体颁发奖牌，个人颁发奖证；按5:1评选优秀裁判员奖，颁发证书。</w:t>
      </w:r>
    </w:p>
    <w:p w14:paraId="094FC0E1">
      <w:pPr>
        <w:keepNext w:val="0"/>
        <w:keepLines w:val="0"/>
        <w:pageBreakBefore w:val="0"/>
        <w:kinsoku/>
        <w:wordWrap/>
        <w:overflowPunct/>
        <w:topLinePunct w:val="0"/>
        <w:autoSpaceDE/>
        <w:autoSpaceDN/>
        <w:bidi w:val="0"/>
        <w:spacing w:line="570" w:lineRule="exact"/>
        <w:ind w:firstLine="640" w:firstLineChars="200"/>
        <w:textAlignment w:val="auto"/>
        <w:rPr>
          <w:rFonts w:hint="eastAsia" w:ascii="方正黑体_GBK" w:hAnsi="方正黑体_GBK" w:eastAsia="方正黑体_GBK" w:cs="方正黑体_GBK"/>
          <w:kern w:val="0"/>
          <w:sz w:val="32"/>
          <w:szCs w:val="32"/>
        </w:rPr>
      </w:pPr>
      <w:r>
        <w:rPr>
          <w:rFonts w:ascii="方正黑体_GBK" w:hAnsi="方正黑体_GBK" w:eastAsia="方正黑体_GBK" w:cs="方正黑体_GBK"/>
          <w:kern w:val="0"/>
          <w:sz w:val="32"/>
          <w:szCs w:val="32"/>
        </w:rPr>
        <w:t>十</w:t>
      </w:r>
      <w:r>
        <w:rPr>
          <w:rFonts w:hint="eastAsia" w:ascii="方正黑体_GBK" w:hAnsi="方正黑体_GBK" w:eastAsia="方正黑体_GBK" w:cs="方正黑体_GBK"/>
          <w:kern w:val="0"/>
          <w:sz w:val="32"/>
          <w:szCs w:val="32"/>
          <w:lang w:eastAsia="zh-CN"/>
        </w:rPr>
        <w:t>二</w:t>
      </w:r>
      <w:r>
        <w:rPr>
          <w:rFonts w:ascii="方正黑体_GBK" w:hAnsi="方正黑体_GBK" w:eastAsia="方正黑体_GBK" w:cs="方正黑体_GBK"/>
          <w:kern w:val="0"/>
          <w:sz w:val="32"/>
          <w:szCs w:val="32"/>
        </w:rPr>
        <w:t>、裁判长、裁判员选派</w:t>
      </w:r>
    </w:p>
    <w:p w14:paraId="D7E782C6">
      <w:pPr>
        <w:keepNext w:val="0"/>
        <w:keepLines w:val="0"/>
        <w:pageBreakBefore w:val="0"/>
        <w:kinsoku/>
        <w:wordWrap/>
        <w:overflowPunct/>
        <w:topLinePunct w:val="0"/>
        <w:autoSpaceDE/>
        <w:autoSpaceDN/>
        <w:bidi w:val="0"/>
        <w:spacing w:line="570" w:lineRule="exact"/>
        <w:ind w:firstLine="640" w:firstLineChars="200"/>
        <w:textAlignment w:val="auto"/>
        <w:rPr>
          <w:rFonts w:eastAsia="方正仿宋_GBK"/>
          <w:kern w:val="0"/>
          <w:sz w:val="32"/>
          <w:szCs w:val="32"/>
        </w:rPr>
      </w:pPr>
      <w:r>
        <w:rPr>
          <w:rFonts w:eastAsia="方正仿宋_GBK"/>
          <w:kern w:val="0"/>
          <w:sz w:val="32"/>
          <w:szCs w:val="32"/>
        </w:rPr>
        <w:t>裁判长由主办单位选调，裁判员由主办单位和承办单位协商选调。</w:t>
      </w:r>
    </w:p>
    <w:p w14:paraId="7EBCDE63">
      <w:pPr>
        <w:keepNext w:val="0"/>
        <w:keepLines w:val="0"/>
        <w:pageBreakBefore w:val="0"/>
        <w:kinsoku/>
        <w:wordWrap/>
        <w:overflowPunct/>
        <w:topLinePunct w:val="0"/>
        <w:autoSpaceDE/>
        <w:autoSpaceDN/>
        <w:bidi w:val="0"/>
        <w:spacing w:line="570" w:lineRule="exact"/>
        <w:ind w:firstLine="640" w:firstLineChars="200"/>
        <w:textAlignment w:val="auto"/>
        <w:rPr>
          <w:rFonts w:hint="eastAsia" w:ascii="方正黑体_GBK" w:hAnsi="方正黑体_GBK" w:eastAsia="方正黑体_GBK" w:cs="方正黑体_GBK"/>
          <w:kern w:val="0"/>
          <w:sz w:val="32"/>
          <w:szCs w:val="32"/>
        </w:rPr>
      </w:pPr>
      <w:r>
        <w:rPr>
          <w:rFonts w:ascii="方正黑体_GBK" w:hAnsi="方正黑体_GBK" w:eastAsia="方正黑体_GBK" w:cs="方正黑体_GBK"/>
          <w:kern w:val="0"/>
          <w:sz w:val="32"/>
          <w:szCs w:val="32"/>
        </w:rPr>
        <w:t>十</w:t>
      </w:r>
      <w:r>
        <w:rPr>
          <w:rFonts w:hint="eastAsia" w:ascii="方正黑体_GBK" w:hAnsi="方正黑体_GBK" w:eastAsia="方正黑体_GBK" w:cs="方正黑体_GBK"/>
          <w:kern w:val="0"/>
          <w:sz w:val="32"/>
          <w:szCs w:val="32"/>
          <w:lang w:eastAsia="zh-CN"/>
        </w:rPr>
        <w:t>三</w:t>
      </w:r>
      <w:r>
        <w:rPr>
          <w:rFonts w:ascii="方正黑体_GBK" w:hAnsi="方正黑体_GBK" w:eastAsia="方正黑体_GBK" w:cs="方正黑体_GBK"/>
          <w:kern w:val="0"/>
          <w:sz w:val="32"/>
          <w:szCs w:val="32"/>
        </w:rPr>
        <w:t>、报到时间和要求</w:t>
      </w:r>
    </w:p>
    <w:p w14:paraId="F13BEECE">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eastAsia="方正仿宋_GBK"/>
          <w:sz w:val="32"/>
          <w:szCs w:val="32"/>
        </w:rPr>
      </w:pPr>
      <w:r>
        <w:rPr>
          <w:rFonts w:eastAsia="方正仿宋_GBK"/>
          <w:sz w:val="32"/>
          <w:szCs w:val="32"/>
        </w:rPr>
        <w:t>各参赛队于</w:t>
      </w:r>
      <w:r>
        <w:rPr>
          <w:rFonts w:eastAsia="方正仿宋_GBK"/>
          <w:sz w:val="32"/>
          <w:szCs w:val="32"/>
          <w:lang w:val="en-US"/>
        </w:rPr>
        <w:t>2025</w:t>
      </w:r>
      <w:r>
        <w:rPr>
          <w:rFonts w:hint="eastAsia" w:eastAsia="方正仿宋_GBK"/>
          <w:sz w:val="32"/>
          <w:szCs w:val="32"/>
          <w:lang w:val="en-US" w:eastAsia="zh-CN"/>
        </w:rPr>
        <w:t>年</w:t>
      </w:r>
      <w:r>
        <w:rPr>
          <w:rFonts w:eastAsia="方正仿宋_GBK"/>
          <w:sz w:val="32"/>
          <w:szCs w:val="32"/>
        </w:rPr>
        <w:t>10月1</w:t>
      </w:r>
      <w:r>
        <w:rPr>
          <w:rFonts w:hint="eastAsia" w:eastAsia="方正仿宋_GBK"/>
          <w:sz w:val="32"/>
          <w:szCs w:val="32"/>
          <w:lang w:val="en-US" w:eastAsia="zh-CN"/>
        </w:rPr>
        <w:t>4</w:t>
      </w:r>
      <w:r>
        <w:rPr>
          <w:rFonts w:eastAsia="方正仿宋_GBK"/>
          <w:sz w:val="32"/>
          <w:szCs w:val="32"/>
        </w:rPr>
        <w:t>日12：30~</w:t>
      </w:r>
      <w:r>
        <w:rPr>
          <w:rFonts w:hint="eastAsia" w:eastAsia="方正仿宋_GBK"/>
          <w:sz w:val="32"/>
          <w:szCs w:val="32"/>
        </w:rPr>
        <w:t>1</w:t>
      </w:r>
      <w:r>
        <w:rPr>
          <w:rFonts w:hint="default" w:eastAsia="方正仿宋_GBK"/>
          <w:sz w:val="32"/>
          <w:szCs w:val="32"/>
          <w:lang w:val="en-US"/>
        </w:rPr>
        <w:t>3</w:t>
      </w:r>
      <w:r>
        <w:rPr>
          <w:rFonts w:eastAsia="方正仿宋_GBK"/>
          <w:sz w:val="32"/>
          <w:szCs w:val="32"/>
        </w:rPr>
        <w:t>：30到重庆移通学院（合川校区）南校区3号门行政楼C栋一楼大厅报到。报名时提交202</w:t>
      </w:r>
      <w:r>
        <w:rPr>
          <w:rFonts w:hint="eastAsia" w:eastAsia="方正仿宋_GBK"/>
          <w:sz w:val="32"/>
          <w:szCs w:val="32"/>
        </w:rPr>
        <w:t>5</w:t>
      </w:r>
      <w:r>
        <w:rPr>
          <w:rFonts w:eastAsia="方正仿宋_GBK"/>
          <w:sz w:val="32"/>
          <w:szCs w:val="32"/>
        </w:rPr>
        <w:t>年重庆市大学生沙滩排球比赛报名表（附件1）、参赛免责声明（附件2）、</w:t>
      </w:r>
      <w:r>
        <w:rPr>
          <w:rFonts w:hint="eastAsia" w:eastAsia="方正仿宋_GBK"/>
          <w:sz w:val="32"/>
          <w:szCs w:val="32"/>
        </w:rPr>
        <w:t>风险告知书</w:t>
      </w:r>
      <w:r>
        <w:rPr>
          <w:rFonts w:hint="eastAsia" w:eastAsia="方正仿宋_GBK"/>
          <w:sz w:val="32"/>
          <w:szCs w:val="32"/>
          <w:lang w:val="en-US" w:eastAsia="zh-CN"/>
        </w:rPr>
        <w:t>(附件3）、</w:t>
      </w:r>
      <w:r>
        <w:rPr>
          <w:rFonts w:eastAsia="方正仿宋_GBK"/>
          <w:sz w:val="32"/>
          <w:szCs w:val="32"/>
        </w:rPr>
        <w:t>运动员高考招生录取档案复印件、代表队人身意外伤害保险单据复印件，并缴纳保证金（每队1000元）。</w:t>
      </w:r>
      <w:r>
        <w:rPr>
          <w:rFonts w:eastAsia="方正仿宋_GBK"/>
          <w:sz w:val="32"/>
          <w:szCs w:val="32"/>
          <w:lang w:val="en-US"/>
        </w:rPr>
        <w:t>14</w:t>
      </w:r>
      <w:r>
        <w:rPr>
          <w:rFonts w:eastAsia="方正仿宋_GBK"/>
          <w:sz w:val="32"/>
          <w:szCs w:val="32"/>
        </w:rPr>
        <w:t>：</w:t>
      </w:r>
      <w:r>
        <w:rPr>
          <w:rFonts w:hint="eastAsia" w:eastAsia="方正仿宋_GBK"/>
          <w:sz w:val="32"/>
          <w:szCs w:val="32"/>
        </w:rPr>
        <w:t>0</w:t>
      </w:r>
      <w:r>
        <w:rPr>
          <w:rFonts w:eastAsia="方正仿宋_GBK"/>
          <w:sz w:val="32"/>
          <w:szCs w:val="32"/>
        </w:rPr>
        <w:t>0召开裁判员会议，</w:t>
      </w:r>
      <w:r>
        <w:rPr>
          <w:rFonts w:eastAsia="方正仿宋_GBK"/>
          <w:sz w:val="32"/>
          <w:szCs w:val="32"/>
          <w:lang w:val="en-US"/>
        </w:rPr>
        <w:t>15</w:t>
      </w:r>
      <w:r>
        <w:rPr>
          <w:rFonts w:eastAsia="方正仿宋_GBK"/>
          <w:sz w:val="32"/>
          <w:szCs w:val="32"/>
        </w:rPr>
        <w:t>：</w:t>
      </w:r>
      <w:r>
        <w:rPr>
          <w:rFonts w:hint="eastAsia" w:eastAsia="方正仿宋_GBK"/>
          <w:sz w:val="32"/>
          <w:szCs w:val="32"/>
          <w:lang w:val="en-US" w:eastAsia="zh-CN"/>
        </w:rPr>
        <w:t>3</w:t>
      </w:r>
      <w:r>
        <w:rPr>
          <w:rFonts w:eastAsia="方正仿宋_GBK"/>
          <w:sz w:val="32"/>
          <w:szCs w:val="32"/>
        </w:rPr>
        <w:t>0召开领队、教练、裁判长联席会，</w:t>
      </w:r>
      <w:r>
        <w:rPr>
          <w:rFonts w:eastAsia="方正仿宋_GBK"/>
          <w:sz w:val="32"/>
          <w:szCs w:val="32"/>
          <w:lang w:val="en-US"/>
        </w:rPr>
        <w:t>16</w:t>
      </w:r>
      <w:r>
        <w:rPr>
          <w:rFonts w:eastAsia="方正仿宋_GBK"/>
          <w:sz w:val="32"/>
          <w:szCs w:val="32"/>
        </w:rPr>
        <w:t>：30召开</w:t>
      </w:r>
      <w:bookmarkStart w:id="1" w:name="_GoBack"/>
      <w:bookmarkEnd w:id="1"/>
      <w:r>
        <w:rPr>
          <w:rFonts w:eastAsia="方正仿宋_GBK"/>
          <w:sz w:val="32"/>
          <w:szCs w:val="32"/>
        </w:rPr>
        <w:t>开幕式，请相关人员准时参会。</w:t>
      </w:r>
    </w:p>
    <w:p w14:paraId="290DC947">
      <w:pPr>
        <w:keepNext w:val="0"/>
        <w:keepLines w:val="0"/>
        <w:pageBreakBefore w:val="0"/>
        <w:kinsoku/>
        <w:wordWrap/>
        <w:overflowPunct/>
        <w:topLinePunct w:val="0"/>
        <w:autoSpaceDE/>
        <w:autoSpaceDN/>
        <w:bidi w:val="0"/>
        <w:spacing w:line="570" w:lineRule="exact"/>
        <w:ind w:firstLine="640" w:firstLineChars="200"/>
        <w:textAlignment w:val="auto"/>
        <w:rPr>
          <w:rFonts w:hint="eastAsia" w:ascii="方正黑体_GBK" w:hAnsi="方正黑体_GBK" w:eastAsia="方正黑体_GBK" w:cs="方正黑体_GBK"/>
          <w:kern w:val="0"/>
          <w:sz w:val="32"/>
          <w:szCs w:val="32"/>
        </w:rPr>
      </w:pPr>
      <w:r>
        <w:rPr>
          <w:rFonts w:ascii="方正黑体_GBK" w:hAnsi="方正黑体_GBK" w:eastAsia="方正黑体_GBK" w:cs="方正黑体_GBK"/>
          <w:kern w:val="0"/>
          <w:sz w:val="32"/>
          <w:szCs w:val="32"/>
        </w:rPr>
        <w:t>十</w:t>
      </w:r>
      <w:r>
        <w:rPr>
          <w:rFonts w:hint="eastAsia" w:ascii="方正黑体_GBK" w:hAnsi="方正黑体_GBK" w:eastAsia="方正黑体_GBK" w:cs="方正黑体_GBK"/>
          <w:kern w:val="0"/>
          <w:sz w:val="32"/>
          <w:szCs w:val="32"/>
          <w:lang w:eastAsia="zh-CN"/>
        </w:rPr>
        <w:t>四</w:t>
      </w:r>
      <w:r>
        <w:rPr>
          <w:rFonts w:ascii="方正黑体_GBK" w:hAnsi="方正黑体_GBK" w:eastAsia="方正黑体_GBK" w:cs="方正黑体_GBK"/>
          <w:kern w:val="0"/>
          <w:sz w:val="32"/>
          <w:szCs w:val="32"/>
        </w:rPr>
        <w:t>、安全要求</w:t>
      </w:r>
    </w:p>
    <w:p w14:paraId="9F7D78CD">
      <w:pPr>
        <w:keepNext w:val="0"/>
        <w:keepLines w:val="0"/>
        <w:pageBreakBefore w:val="0"/>
        <w:kinsoku/>
        <w:wordWrap/>
        <w:overflowPunct/>
        <w:topLinePunct w:val="0"/>
        <w:autoSpaceDE/>
        <w:autoSpaceDN/>
        <w:bidi w:val="0"/>
        <w:spacing w:line="570" w:lineRule="exact"/>
        <w:ind w:firstLine="640" w:firstLineChars="200"/>
        <w:textAlignment w:val="auto"/>
        <w:rPr>
          <w:rFonts w:eastAsia="方正仿宋_GBK"/>
          <w:kern w:val="0"/>
          <w:sz w:val="32"/>
          <w:szCs w:val="32"/>
        </w:rPr>
      </w:pPr>
      <w:r>
        <w:rPr>
          <w:rFonts w:eastAsia="方正仿宋_GBK"/>
          <w:kern w:val="0"/>
          <w:sz w:val="32"/>
          <w:szCs w:val="32"/>
        </w:rPr>
        <w:t>（一）各代表队一定要坚持将广大师生生命安全和身体健康放在首位，做好参赛队员健康台账，摸清参赛队员新冠病毒感染和康复情况，做好健康监测，身体异常的队员不得参赛，把健康教育、安全教育和体育教育结合起来，做好各代表队的组织管理工作。</w:t>
      </w:r>
    </w:p>
    <w:p w14:paraId="5C1D278F">
      <w:pPr>
        <w:keepNext w:val="0"/>
        <w:keepLines w:val="0"/>
        <w:pageBreakBefore w:val="0"/>
        <w:kinsoku/>
        <w:wordWrap/>
        <w:overflowPunct/>
        <w:topLinePunct w:val="0"/>
        <w:autoSpaceDE/>
        <w:autoSpaceDN/>
        <w:bidi w:val="0"/>
        <w:spacing w:line="570" w:lineRule="exact"/>
        <w:ind w:firstLine="640" w:firstLineChars="200"/>
        <w:textAlignment w:val="auto"/>
        <w:rPr>
          <w:rFonts w:eastAsia="方正仿宋_GBK"/>
          <w:sz w:val="32"/>
          <w:szCs w:val="32"/>
        </w:rPr>
      </w:pPr>
      <w:r>
        <w:rPr>
          <w:rFonts w:eastAsia="方正仿宋_GBK"/>
          <w:kern w:val="0"/>
          <w:sz w:val="32"/>
          <w:szCs w:val="32"/>
        </w:rPr>
        <w:t>（二）承办单位和各代表队要制定应急预案，加强应急演练，审慎稳妥组织和参加赛事活动。</w:t>
      </w:r>
    </w:p>
    <w:p w14:paraId="D4BE406A">
      <w:pPr>
        <w:keepNext w:val="0"/>
        <w:keepLines w:val="0"/>
        <w:pageBreakBefore w:val="0"/>
        <w:kinsoku/>
        <w:wordWrap/>
        <w:overflowPunct/>
        <w:topLinePunct w:val="0"/>
        <w:autoSpaceDE/>
        <w:autoSpaceDN/>
        <w:bidi w:val="0"/>
        <w:spacing w:line="570" w:lineRule="exact"/>
        <w:ind w:firstLine="640" w:firstLineChars="200"/>
        <w:textAlignment w:val="auto"/>
        <w:rPr>
          <w:rFonts w:hint="eastAsia" w:ascii="方正黑体_GBK" w:hAnsi="方正黑体_GBK" w:eastAsia="方正黑体_GBK" w:cs="方正黑体_GBK"/>
          <w:kern w:val="0"/>
          <w:sz w:val="32"/>
          <w:szCs w:val="32"/>
        </w:rPr>
      </w:pPr>
      <w:r>
        <w:rPr>
          <w:rFonts w:ascii="方正黑体_GBK" w:hAnsi="方正黑体_GBK" w:eastAsia="方正黑体_GBK" w:cs="方正黑体_GBK"/>
          <w:kern w:val="0"/>
          <w:sz w:val="32"/>
          <w:szCs w:val="32"/>
        </w:rPr>
        <w:t>十</w:t>
      </w:r>
      <w:r>
        <w:rPr>
          <w:rFonts w:hint="eastAsia" w:ascii="方正黑体_GBK" w:hAnsi="方正黑体_GBK" w:eastAsia="方正黑体_GBK" w:cs="方正黑体_GBK"/>
          <w:kern w:val="0"/>
          <w:sz w:val="32"/>
          <w:szCs w:val="32"/>
          <w:lang w:eastAsia="zh-CN"/>
        </w:rPr>
        <w:t>五</w:t>
      </w:r>
      <w:r>
        <w:rPr>
          <w:rFonts w:ascii="方正黑体_GBK" w:hAnsi="方正黑体_GBK" w:eastAsia="方正黑体_GBK" w:cs="方正黑体_GBK"/>
          <w:kern w:val="0"/>
          <w:sz w:val="32"/>
          <w:szCs w:val="32"/>
        </w:rPr>
        <w:t>、经费说明</w:t>
      </w:r>
    </w:p>
    <w:p w14:paraId="3D6004E6">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eastAsia="方正仿宋_GBK"/>
          <w:sz w:val="32"/>
          <w:szCs w:val="32"/>
        </w:rPr>
      </w:pPr>
      <w:r>
        <w:rPr>
          <w:rFonts w:eastAsia="方正仿宋_GBK"/>
          <w:sz w:val="32"/>
          <w:szCs w:val="32"/>
        </w:rPr>
        <w:t>（一）各参赛队的交通、食宿等费用自理。</w:t>
      </w:r>
    </w:p>
    <w:p w14:paraId="74E7880B">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eastAsia="方正仿宋_GBK"/>
          <w:sz w:val="32"/>
          <w:szCs w:val="32"/>
        </w:rPr>
      </w:pPr>
      <w:r>
        <w:rPr>
          <w:rFonts w:eastAsia="方正仿宋_GBK"/>
          <w:sz w:val="32"/>
          <w:szCs w:val="32"/>
        </w:rPr>
        <w:t>（二）为加强竞赛管理，杜绝竞赛违纪现象，真正做到公平竞争，确保竞赛顺利进行，各参赛队报到时交纳1000元保证金。比赛结束时，未违反大会有关纪律规定的运动队，如数退还所交纳的保证金，有违纪行为的参赛队保证金不予退还。</w:t>
      </w:r>
    </w:p>
    <w:p w14:paraId="F40F7649">
      <w:pPr>
        <w:keepNext w:val="0"/>
        <w:keepLines w:val="0"/>
        <w:pageBreakBefore w:val="0"/>
        <w:kinsoku/>
        <w:wordWrap/>
        <w:overflowPunct/>
        <w:topLinePunct w:val="0"/>
        <w:autoSpaceDE/>
        <w:autoSpaceDN/>
        <w:bidi w:val="0"/>
        <w:spacing w:line="570" w:lineRule="exact"/>
        <w:ind w:firstLine="640" w:firstLineChars="200"/>
        <w:textAlignment w:val="auto"/>
        <w:rPr>
          <w:rFonts w:hint="eastAsia" w:ascii="方正黑体_GBK" w:hAnsi="方正黑体_GBK" w:eastAsia="方正黑体_GBK" w:cs="方正黑体_GBK"/>
          <w:kern w:val="0"/>
          <w:sz w:val="32"/>
          <w:szCs w:val="32"/>
        </w:rPr>
      </w:pPr>
      <w:r>
        <w:rPr>
          <w:rFonts w:ascii="方正黑体_GBK" w:hAnsi="方正黑体_GBK" w:eastAsia="方正黑体_GBK" w:cs="方正黑体_GBK"/>
          <w:kern w:val="0"/>
          <w:sz w:val="32"/>
          <w:szCs w:val="32"/>
        </w:rPr>
        <w:t>十</w:t>
      </w:r>
      <w:r>
        <w:rPr>
          <w:rFonts w:hint="eastAsia" w:ascii="方正黑体_GBK" w:hAnsi="方正黑体_GBK" w:eastAsia="方正黑体_GBK" w:cs="方正黑体_GBK"/>
          <w:kern w:val="0"/>
          <w:sz w:val="32"/>
          <w:szCs w:val="32"/>
          <w:lang w:eastAsia="zh-CN"/>
        </w:rPr>
        <w:t>六</w:t>
      </w:r>
      <w:r>
        <w:rPr>
          <w:rFonts w:ascii="方正黑体_GBK" w:hAnsi="方正黑体_GBK" w:eastAsia="方正黑体_GBK" w:cs="方正黑体_GBK"/>
          <w:kern w:val="0"/>
          <w:sz w:val="32"/>
          <w:szCs w:val="32"/>
        </w:rPr>
        <w:t>、其他事宜</w:t>
      </w:r>
    </w:p>
    <w:p w14:paraId="CE4BD786">
      <w:pPr>
        <w:keepNext w:val="0"/>
        <w:keepLines w:val="0"/>
        <w:pageBreakBefore w:val="0"/>
        <w:widowControl/>
        <w:kinsoku/>
        <w:wordWrap/>
        <w:overflowPunct/>
        <w:topLinePunct w:val="0"/>
        <w:autoSpaceDE/>
        <w:autoSpaceDN/>
        <w:bidi w:val="0"/>
        <w:spacing w:line="570" w:lineRule="exact"/>
        <w:ind w:firstLine="640" w:firstLineChars="200"/>
        <w:textAlignment w:val="auto"/>
        <w:rPr>
          <w:rFonts w:eastAsia="方正仿宋_GBK"/>
          <w:kern w:val="0"/>
          <w:sz w:val="32"/>
          <w:szCs w:val="32"/>
        </w:rPr>
      </w:pPr>
      <w:r>
        <w:rPr>
          <w:rFonts w:eastAsia="方正仿宋_GBK"/>
          <w:kern w:val="0"/>
          <w:sz w:val="32"/>
          <w:szCs w:val="32"/>
        </w:rPr>
        <w:t>（一）本《规程》的解释、修改权属主办单位。</w:t>
      </w:r>
    </w:p>
    <w:p w14:paraId="0F0CDD65">
      <w:pPr>
        <w:keepNext w:val="0"/>
        <w:keepLines w:val="0"/>
        <w:pageBreakBefore w:val="0"/>
        <w:kinsoku/>
        <w:wordWrap/>
        <w:overflowPunct/>
        <w:topLinePunct w:val="0"/>
        <w:autoSpaceDE/>
        <w:autoSpaceDN/>
        <w:bidi w:val="0"/>
        <w:spacing w:line="570" w:lineRule="exact"/>
        <w:ind w:firstLine="640" w:firstLineChars="200"/>
        <w:textAlignment w:val="auto"/>
        <w:rPr>
          <w:rFonts w:eastAsia="方正仿宋_GBK"/>
          <w:sz w:val="32"/>
          <w:szCs w:val="32"/>
        </w:rPr>
      </w:pPr>
      <w:r>
        <w:rPr>
          <w:rFonts w:eastAsia="方正仿宋_GBK"/>
          <w:kern w:val="0"/>
          <w:sz w:val="32"/>
          <w:szCs w:val="32"/>
        </w:rPr>
        <w:t>（二）未尽事宜，另行通知。</w:t>
      </w:r>
    </w:p>
    <w:p w14:paraId="1EA28694">
      <w:pPr>
        <w:adjustRightInd w:val="0"/>
        <w:snapToGrid w:val="0"/>
        <w:spacing w:line="560" w:lineRule="exact"/>
        <w:ind w:firstLine="640" w:firstLineChars="200"/>
        <w:rPr>
          <w:rFonts w:eastAsia="方正仿宋_GBK"/>
          <w:sz w:val="32"/>
          <w:szCs w:val="32"/>
        </w:rPr>
      </w:pPr>
    </w:p>
    <w:p w14:paraId="2C581890">
      <w:pPr>
        <w:adjustRightInd w:val="0"/>
        <w:snapToGrid w:val="0"/>
        <w:spacing w:line="560" w:lineRule="exact"/>
        <w:ind w:firstLine="640" w:firstLineChars="200"/>
        <w:rPr>
          <w:rFonts w:eastAsia="方正仿宋_GBK"/>
          <w:sz w:val="32"/>
          <w:szCs w:val="32"/>
        </w:rPr>
      </w:pPr>
    </w:p>
    <w:p w14:paraId="7AA18AEF">
      <w:pPr>
        <w:adjustRightInd w:val="0"/>
        <w:snapToGrid w:val="0"/>
        <w:spacing w:line="560" w:lineRule="exact"/>
        <w:ind w:firstLine="640" w:firstLineChars="200"/>
        <w:rPr>
          <w:rFonts w:eastAsia="方正仿宋_GBK"/>
          <w:sz w:val="32"/>
          <w:szCs w:val="32"/>
        </w:rPr>
      </w:pPr>
    </w:p>
    <w:p w14:paraId="2DD7E94C">
      <w:pPr>
        <w:adjustRightInd w:val="0"/>
        <w:snapToGrid w:val="0"/>
        <w:spacing w:line="560" w:lineRule="exact"/>
        <w:ind w:firstLine="640" w:firstLineChars="200"/>
        <w:rPr>
          <w:rFonts w:eastAsia="方正仿宋_GBK"/>
          <w:sz w:val="32"/>
          <w:szCs w:val="32"/>
        </w:rPr>
      </w:pPr>
      <w:r>
        <w:rPr>
          <w:rFonts w:eastAsia="方正仿宋_GBK"/>
          <w:sz w:val="32"/>
          <w:szCs w:val="32"/>
        </w:rPr>
        <w:t>附件：1.</w:t>
      </w:r>
      <w:r>
        <w:rPr>
          <w:rFonts w:eastAsia="方正仿宋_GBK"/>
          <w:w w:val="98"/>
          <w:sz w:val="32"/>
          <w:szCs w:val="32"/>
        </w:rPr>
        <w:t>202</w:t>
      </w:r>
      <w:r>
        <w:rPr>
          <w:rFonts w:hint="eastAsia" w:eastAsia="方正仿宋_GBK"/>
          <w:w w:val="98"/>
          <w:sz w:val="32"/>
          <w:szCs w:val="32"/>
        </w:rPr>
        <w:t>5</w:t>
      </w:r>
      <w:r>
        <w:rPr>
          <w:rFonts w:eastAsia="方正仿宋_GBK"/>
          <w:w w:val="98"/>
          <w:sz w:val="32"/>
          <w:szCs w:val="32"/>
        </w:rPr>
        <w:t>年重庆市大学生沙滩排球比赛报名表</w:t>
      </w:r>
    </w:p>
    <w:p w14:paraId="E1C05E5E">
      <w:pPr>
        <w:adjustRightInd w:val="0"/>
        <w:snapToGrid w:val="0"/>
        <w:spacing w:line="560" w:lineRule="exact"/>
        <w:ind w:firstLine="1600" w:firstLineChars="500"/>
        <w:rPr>
          <w:rFonts w:eastAsia="方正仿宋_GBK"/>
          <w:w w:val="98"/>
          <w:sz w:val="32"/>
          <w:szCs w:val="32"/>
        </w:rPr>
      </w:pPr>
      <w:r>
        <w:rPr>
          <w:rFonts w:eastAsia="方正仿宋_GBK"/>
          <w:sz w:val="32"/>
          <w:szCs w:val="32"/>
        </w:rPr>
        <w:t>2.</w:t>
      </w:r>
      <w:r>
        <w:rPr>
          <w:rFonts w:eastAsia="方正仿宋_GBK"/>
          <w:w w:val="98"/>
          <w:sz w:val="32"/>
          <w:szCs w:val="32"/>
        </w:rPr>
        <w:t>202</w:t>
      </w:r>
      <w:r>
        <w:rPr>
          <w:rFonts w:hint="eastAsia" w:eastAsia="方正仿宋_GBK"/>
          <w:w w:val="98"/>
          <w:sz w:val="32"/>
          <w:szCs w:val="32"/>
        </w:rPr>
        <w:t>5</w:t>
      </w:r>
      <w:r>
        <w:rPr>
          <w:rFonts w:eastAsia="方正仿宋_GBK"/>
          <w:w w:val="98"/>
          <w:sz w:val="32"/>
          <w:szCs w:val="32"/>
        </w:rPr>
        <w:t>年重庆市大学生沙滩排球比赛参赛免责声明</w:t>
      </w:r>
    </w:p>
    <w:p w14:paraId="EE34181F">
      <w:pPr>
        <w:adjustRightInd w:val="0"/>
        <w:snapToGrid w:val="0"/>
        <w:spacing w:line="560" w:lineRule="exact"/>
        <w:ind w:firstLine="1600" w:firstLineChars="500"/>
        <w:rPr>
          <w:rFonts w:hint="eastAsia" w:ascii="Times New Roman" w:hAnsi="Times New Roman" w:eastAsia="方正仿宋_GBK" w:cs="Times New Roman"/>
          <w:w w:val="98"/>
          <w:sz w:val="32"/>
          <w:szCs w:val="32"/>
        </w:rPr>
      </w:pP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w w:val="98"/>
          <w:sz w:val="32"/>
          <w:szCs w:val="32"/>
        </w:rPr>
        <w:t>2025年重庆市大学生沙滩排球比赛自愿参赛责任及</w:t>
      </w:r>
    </w:p>
    <w:p w14:paraId="ABBA2B88">
      <w:pPr>
        <w:adjustRightInd w:val="0"/>
        <w:snapToGrid w:val="0"/>
        <w:spacing w:line="560" w:lineRule="exact"/>
        <w:ind w:firstLine="1565" w:firstLineChars="500"/>
        <w:rPr>
          <w:rFonts w:eastAsia="方正楷体_GBK"/>
          <w:sz w:val="32"/>
          <w:szCs w:val="32"/>
        </w:rPr>
      </w:pPr>
      <w:r>
        <w:rPr>
          <w:rFonts w:hint="eastAsia" w:ascii="Times New Roman" w:hAnsi="Times New Roman" w:eastAsia="方正仿宋_GBK" w:cs="Times New Roman"/>
          <w:w w:val="98"/>
          <w:sz w:val="32"/>
          <w:szCs w:val="32"/>
        </w:rPr>
        <w:t>风险告知书</w:t>
      </w:r>
    </w:p>
    <w:p w14:paraId="04BED625">
      <w:pPr>
        <w:spacing w:line="400" w:lineRule="exact"/>
        <w:rPr>
          <w:rFonts w:eastAsia="方正仿宋_GBK"/>
          <w:sz w:val="32"/>
          <w:szCs w:val="32"/>
        </w:rPr>
      </w:pPr>
    </w:p>
    <w:p w14:paraId="30F494A9">
      <w:pPr>
        <w:spacing w:line="400" w:lineRule="exact"/>
        <w:rPr>
          <w:rFonts w:eastAsia="方正仿宋_GBK"/>
          <w:sz w:val="32"/>
          <w:szCs w:val="32"/>
        </w:rPr>
      </w:pPr>
    </w:p>
    <w:p w14:paraId="71AC0983">
      <w:pPr>
        <w:spacing w:line="400" w:lineRule="exact"/>
        <w:rPr>
          <w:rFonts w:eastAsia="方正仿宋_GBK"/>
          <w:sz w:val="32"/>
          <w:szCs w:val="32"/>
        </w:rPr>
      </w:pPr>
    </w:p>
    <w:p w14:paraId="2C7B4945">
      <w:pPr>
        <w:spacing w:line="400" w:lineRule="exact"/>
        <w:rPr>
          <w:rFonts w:eastAsia="方正仿宋_GBK"/>
          <w:sz w:val="32"/>
          <w:szCs w:val="32"/>
        </w:rPr>
      </w:pPr>
    </w:p>
    <w:p w14:paraId="2BD23572">
      <w:pPr>
        <w:spacing w:line="400" w:lineRule="exact"/>
        <w:rPr>
          <w:rFonts w:eastAsia="方正仿宋_GBK"/>
          <w:sz w:val="32"/>
          <w:szCs w:val="32"/>
        </w:rPr>
      </w:pPr>
    </w:p>
    <w:p w14:paraId="11366543">
      <w:pPr>
        <w:spacing w:line="400" w:lineRule="exact"/>
        <w:rPr>
          <w:rFonts w:eastAsia="方正仿宋_GBK"/>
          <w:sz w:val="32"/>
          <w:szCs w:val="32"/>
        </w:rPr>
      </w:pPr>
    </w:p>
    <w:p w14:paraId="28298209">
      <w:pPr>
        <w:spacing w:line="400" w:lineRule="exact"/>
        <w:rPr>
          <w:rFonts w:eastAsia="方正仿宋_GBK"/>
          <w:sz w:val="32"/>
          <w:szCs w:val="32"/>
        </w:rPr>
      </w:pPr>
    </w:p>
    <w:p w14:paraId="25587328">
      <w:pPr>
        <w:spacing w:line="400" w:lineRule="exact"/>
        <w:rPr>
          <w:rFonts w:eastAsia="方正仿宋_GBK"/>
          <w:sz w:val="32"/>
          <w:szCs w:val="32"/>
        </w:rPr>
      </w:pPr>
    </w:p>
    <w:p w14:paraId="5785693A">
      <w:pPr>
        <w:spacing w:line="400" w:lineRule="exact"/>
        <w:rPr>
          <w:rFonts w:eastAsia="方正仿宋_GBK"/>
          <w:sz w:val="32"/>
          <w:szCs w:val="32"/>
        </w:rPr>
      </w:pPr>
    </w:p>
    <w:p w14:paraId="3ADB473E">
      <w:pPr>
        <w:spacing w:line="400" w:lineRule="exact"/>
        <w:rPr>
          <w:rFonts w:eastAsia="方正仿宋_GBK"/>
          <w:sz w:val="32"/>
          <w:szCs w:val="32"/>
        </w:rPr>
      </w:pPr>
    </w:p>
    <w:p w14:paraId="2374B944">
      <w:pPr>
        <w:spacing w:line="400" w:lineRule="exact"/>
        <w:rPr>
          <w:rFonts w:eastAsia="方正仿宋_GBK"/>
          <w:sz w:val="32"/>
          <w:szCs w:val="32"/>
        </w:rPr>
      </w:pPr>
    </w:p>
    <w:p w14:paraId="310D7AF1">
      <w:pPr>
        <w:spacing w:line="400" w:lineRule="exact"/>
        <w:rPr>
          <w:rFonts w:eastAsia="方正仿宋_GBK"/>
          <w:sz w:val="32"/>
          <w:szCs w:val="32"/>
        </w:rPr>
      </w:pPr>
    </w:p>
    <w:p w14:paraId="34F45198">
      <w:pPr>
        <w:spacing w:line="400" w:lineRule="exact"/>
        <w:rPr>
          <w:rFonts w:eastAsia="方正仿宋_GBK"/>
          <w:sz w:val="32"/>
          <w:szCs w:val="32"/>
        </w:rPr>
      </w:pPr>
    </w:p>
    <w:p w14:paraId="3939126A">
      <w:pPr>
        <w:spacing w:line="400" w:lineRule="exact"/>
        <w:rPr>
          <w:rFonts w:eastAsia="方正仿宋_GBK"/>
          <w:sz w:val="32"/>
          <w:szCs w:val="32"/>
        </w:rPr>
      </w:pPr>
    </w:p>
    <w:p w14:paraId="3E1E608A">
      <w:pPr>
        <w:spacing w:line="400" w:lineRule="exact"/>
        <w:rPr>
          <w:rFonts w:eastAsia="方正仿宋_GBK"/>
          <w:sz w:val="32"/>
          <w:szCs w:val="32"/>
        </w:rPr>
      </w:pPr>
    </w:p>
    <w:p w14:paraId="3BE33903">
      <w:pPr>
        <w:spacing w:line="400" w:lineRule="exact"/>
        <w:rPr>
          <w:rFonts w:eastAsia="方正仿宋_GBK"/>
          <w:sz w:val="32"/>
          <w:szCs w:val="32"/>
        </w:rPr>
      </w:pPr>
    </w:p>
    <w:p w14:paraId="2ACA8599">
      <w:pPr>
        <w:spacing w:line="400" w:lineRule="exact"/>
        <w:rPr>
          <w:rFonts w:eastAsia="方正仿宋_GBK"/>
          <w:sz w:val="32"/>
          <w:szCs w:val="32"/>
        </w:rPr>
      </w:pPr>
    </w:p>
    <w:p w14:paraId="48E66D78">
      <w:pPr>
        <w:spacing w:line="400" w:lineRule="exact"/>
        <w:rPr>
          <w:rFonts w:eastAsia="方正仿宋_GBK"/>
          <w:sz w:val="32"/>
          <w:szCs w:val="32"/>
        </w:rPr>
      </w:pPr>
    </w:p>
    <w:p w14:paraId="285C7AF6">
      <w:pPr>
        <w:spacing w:line="400" w:lineRule="exact"/>
        <w:rPr>
          <w:rFonts w:eastAsia="方正仿宋_GBK"/>
          <w:sz w:val="32"/>
          <w:szCs w:val="32"/>
        </w:rPr>
      </w:pPr>
    </w:p>
    <w:p w14:paraId="46CC6E72">
      <w:pPr>
        <w:spacing w:line="400" w:lineRule="exact"/>
        <w:rPr>
          <w:rFonts w:eastAsia="方正仿宋_GBK"/>
          <w:sz w:val="32"/>
          <w:szCs w:val="32"/>
        </w:rPr>
      </w:pPr>
    </w:p>
    <w:p w14:paraId="0A01126B">
      <w:pPr>
        <w:spacing w:line="400" w:lineRule="exact"/>
        <w:rPr>
          <w:rFonts w:eastAsia="方正仿宋_GBK"/>
          <w:sz w:val="32"/>
          <w:szCs w:val="32"/>
        </w:rPr>
      </w:pPr>
    </w:p>
    <w:p w14:paraId="3A533DA3">
      <w:pPr>
        <w:spacing w:line="400" w:lineRule="exact"/>
        <w:rPr>
          <w:rFonts w:eastAsia="方正仿宋_GBK"/>
          <w:sz w:val="32"/>
          <w:szCs w:val="32"/>
        </w:rPr>
      </w:pPr>
    </w:p>
    <w:p w14:paraId="09681AD9">
      <w:pPr>
        <w:spacing w:line="400" w:lineRule="exact"/>
        <w:rPr>
          <w:rFonts w:eastAsia="方正仿宋_GBK"/>
          <w:sz w:val="32"/>
          <w:szCs w:val="32"/>
        </w:rPr>
      </w:pPr>
    </w:p>
    <w:p w14:paraId="7C70BD17">
      <w:pPr>
        <w:spacing w:line="400" w:lineRule="exact"/>
        <w:rPr>
          <w:rFonts w:eastAsia="方正仿宋_GBK"/>
          <w:sz w:val="32"/>
          <w:szCs w:val="32"/>
        </w:rPr>
      </w:pPr>
    </w:p>
    <w:p w14:paraId="453B6EA1">
      <w:pPr>
        <w:spacing w:line="400" w:lineRule="exact"/>
        <w:rPr>
          <w:rFonts w:eastAsia="方正仿宋_GBK"/>
          <w:sz w:val="32"/>
          <w:szCs w:val="32"/>
        </w:rPr>
      </w:pPr>
    </w:p>
    <w:p w14:paraId="4A64379B">
      <w:pPr>
        <w:spacing w:line="400" w:lineRule="exact"/>
        <w:rPr>
          <w:rFonts w:eastAsia="方正仿宋_GBK"/>
          <w:sz w:val="32"/>
          <w:szCs w:val="32"/>
        </w:rPr>
      </w:pPr>
    </w:p>
    <w:p w14:paraId="67514D81">
      <w:pPr>
        <w:spacing w:line="400" w:lineRule="exact"/>
        <w:rPr>
          <w:rFonts w:eastAsia="方正仿宋_GBK"/>
          <w:sz w:val="32"/>
          <w:szCs w:val="32"/>
        </w:rPr>
      </w:pPr>
    </w:p>
    <w:p w14:paraId="0BFA29D8">
      <w:pPr>
        <w:spacing w:line="400" w:lineRule="exact"/>
        <w:rPr>
          <w:rFonts w:eastAsia="方正仿宋_GBK"/>
          <w:sz w:val="32"/>
          <w:szCs w:val="32"/>
        </w:rPr>
      </w:pPr>
      <w:r>
        <w:rPr>
          <w:rFonts w:eastAsia="方正仿宋_GBK"/>
          <w:sz w:val="32"/>
          <w:szCs w:val="32"/>
        </w:rPr>
        <w:t>附件1</w:t>
      </w:r>
    </w:p>
    <w:p w14:paraId="6B0BBE99">
      <w:pPr>
        <w:widowControl/>
        <w:spacing w:line="579" w:lineRule="exact"/>
        <w:rPr>
          <w:rFonts w:eastAsia="方正小标宋_GBK"/>
          <w:sz w:val="40"/>
          <w:szCs w:val="40"/>
        </w:rPr>
      </w:pPr>
    </w:p>
    <w:p w14:paraId="957FD86B">
      <w:pPr>
        <w:widowControl/>
        <w:spacing w:line="579" w:lineRule="exact"/>
        <w:jc w:val="center"/>
        <w:rPr>
          <w:rFonts w:eastAsia="方正小标宋_GBK"/>
          <w:sz w:val="40"/>
          <w:szCs w:val="40"/>
        </w:rPr>
      </w:pPr>
      <w:r>
        <w:rPr>
          <w:rFonts w:eastAsia="方正小标宋_GBK"/>
          <w:sz w:val="40"/>
          <w:szCs w:val="40"/>
        </w:rPr>
        <w:t>202</w:t>
      </w:r>
      <w:r>
        <w:rPr>
          <w:rFonts w:hint="eastAsia" w:eastAsia="方正小标宋_GBK"/>
          <w:sz w:val="40"/>
          <w:szCs w:val="40"/>
        </w:rPr>
        <w:t>5</w:t>
      </w:r>
      <w:r>
        <w:rPr>
          <w:rFonts w:eastAsia="方正小标宋_GBK"/>
          <w:sz w:val="40"/>
          <w:szCs w:val="40"/>
        </w:rPr>
        <w:t>年重庆市大学生沙滩排球比赛报名表</w:t>
      </w:r>
    </w:p>
    <w:p w14:paraId="ADF5F286">
      <w:pPr>
        <w:widowControl/>
        <w:spacing w:line="579" w:lineRule="exact"/>
        <w:rPr>
          <w:rFonts w:eastAsia="黑体"/>
          <w:b/>
          <w:bCs/>
          <w:sz w:val="32"/>
          <w:szCs w:val="32"/>
        </w:rPr>
      </w:pPr>
    </w:p>
    <w:p w14:paraId="831E538C">
      <w:pPr>
        <w:widowControl/>
        <w:spacing w:line="579" w:lineRule="exact"/>
        <w:rPr>
          <w:rFonts w:eastAsia="仿宋_GB2312"/>
          <w:kern w:val="0"/>
          <w:sz w:val="32"/>
          <w:szCs w:val="32"/>
        </w:rPr>
      </w:pPr>
      <w:r>
        <w:rPr>
          <w:rFonts w:eastAsia="仿宋_GB2312"/>
          <w:kern w:val="0"/>
          <w:sz w:val="32"/>
          <w:szCs w:val="32"/>
        </w:rPr>
        <w:t>学校盖章：                医院盖章：</w:t>
      </w:r>
    </w:p>
    <w:p w14:paraId="3DA82EE1">
      <w:pPr>
        <w:widowControl/>
        <w:spacing w:line="579" w:lineRule="exact"/>
        <w:rPr>
          <w:rFonts w:eastAsia="仿宋_GB2312"/>
          <w:kern w:val="0"/>
          <w:sz w:val="32"/>
          <w:szCs w:val="32"/>
        </w:rPr>
      </w:pPr>
      <w:r>
        <w:rPr>
          <w:rFonts w:eastAsia="仿宋_GB2312"/>
          <w:kern w:val="0"/>
          <w:sz w:val="32"/>
          <w:szCs w:val="32"/>
        </w:rPr>
        <w:t>领   队：         联系电话：</w:t>
      </w:r>
    </w:p>
    <w:p w14:paraId="8A8B5E05">
      <w:pPr>
        <w:widowControl/>
        <w:spacing w:line="579" w:lineRule="exact"/>
        <w:rPr>
          <w:rFonts w:eastAsia="仿宋_GB2312"/>
          <w:kern w:val="0"/>
          <w:sz w:val="32"/>
          <w:szCs w:val="32"/>
        </w:rPr>
      </w:pPr>
      <w:r>
        <w:rPr>
          <w:rFonts w:eastAsia="仿宋_GB2312"/>
          <w:kern w:val="0"/>
          <w:sz w:val="32"/>
          <w:szCs w:val="32"/>
        </w:rPr>
        <w:t>教   练：         联系电话：</w:t>
      </w:r>
    </w:p>
    <w:p w14:paraId="9D8227D7">
      <w:pPr>
        <w:widowControl/>
        <w:spacing w:line="579" w:lineRule="exact"/>
        <w:rPr>
          <w:rFonts w:eastAsia="仿宋_GB2312"/>
          <w:kern w:val="0"/>
          <w:sz w:val="32"/>
          <w:szCs w:val="32"/>
        </w:rPr>
      </w:pPr>
      <w:r>
        <w:rPr>
          <w:rFonts w:eastAsia="仿宋_GB2312"/>
          <w:kern w:val="0"/>
          <w:sz w:val="32"/>
          <w:szCs w:val="32"/>
        </w:rPr>
        <w:t>组别（男/女，甲/乙/丙/丁）：</w:t>
      </w:r>
    </w:p>
    <w:p w14:paraId="84FD1C65">
      <w:pPr>
        <w:widowControl/>
        <w:spacing w:line="579" w:lineRule="exact"/>
        <w:rPr>
          <w:rFonts w:eastAsia="仿宋_GB2312"/>
          <w:kern w:val="0"/>
          <w:sz w:val="32"/>
          <w:szCs w:val="32"/>
        </w:rPr>
      </w:pPr>
    </w:p>
    <w:tbl>
      <w:tblPr>
        <w:tblStyle w:val="6"/>
        <w:tblW w:w="89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1"/>
        <w:gridCol w:w="1500"/>
        <w:gridCol w:w="996"/>
        <w:gridCol w:w="4428"/>
        <w:gridCol w:w="1231"/>
      </w:tblGrid>
      <w:tr w14:paraId="4E7D7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trPr>
        <w:tc>
          <w:tcPr>
            <w:tcW w:w="781" w:type="dxa"/>
            <w:vAlign w:val="center"/>
          </w:tcPr>
          <w:p w14:paraId="F812D040">
            <w:pPr>
              <w:widowControl/>
              <w:spacing w:line="579" w:lineRule="exact"/>
              <w:jc w:val="center"/>
              <w:rPr>
                <w:rFonts w:eastAsia="仿宋_GB2312"/>
                <w:kern w:val="0"/>
                <w:sz w:val="32"/>
                <w:szCs w:val="32"/>
              </w:rPr>
            </w:pPr>
            <w:r>
              <w:rPr>
                <w:rFonts w:eastAsia="仿宋_GB2312"/>
                <w:kern w:val="0"/>
                <w:sz w:val="32"/>
                <w:szCs w:val="32"/>
              </w:rPr>
              <w:t>序号</w:t>
            </w:r>
          </w:p>
        </w:tc>
        <w:tc>
          <w:tcPr>
            <w:tcW w:w="1500" w:type="dxa"/>
            <w:vAlign w:val="center"/>
          </w:tcPr>
          <w:p w14:paraId="369DD4AA">
            <w:pPr>
              <w:widowControl/>
              <w:spacing w:line="579" w:lineRule="exact"/>
              <w:jc w:val="center"/>
              <w:rPr>
                <w:rFonts w:eastAsia="仿宋_GB2312"/>
                <w:kern w:val="0"/>
                <w:sz w:val="32"/>
                <w:szCs w:val="32"/>
              </w:rPr>
            </w:pPr>
            <w:r>
              <w:rPr>
                <w:rFonts w:eastAsia="仿宋_GB2312"/>
                <w:kern w:val="0"/>
                <w:sz w:val="32"/>
                <w:szCs w:val="32"/>
              </w:rPr>
              <w:t>姓名</w:t>
            </w:r>
          </w:p>
        </w:tc>
        <w:tc>
          <w:tcPr>
            <w:tcW w:w="996" w:type="dxa"/>
            <w:vAlign w:val="center"/>
          </w:tcPr>
          <w:p w14:paraId="45787F07">
            <w:pPr>
              <w:widowControl/>
              <w:spacing w:line="579" w:lineRule="exact"/>
              <w:jc w:val="center"/>
              <w:rPr>
                <w:rFonts w:eastAsia="仿宋_GB2312"/>
                <w:kern w:val="0"/>
                <w:sz w:val="32"/>
                <w:szCs w:val="32"/>
              </w:rPr>
            </w:pPr>
            <w:r>
              <w:rPr>
                <w:rFonts w:eastAsia="仿宋_GB2312"/>
                <w:kern w:val="0"/>
                <w:sz w:val="32"/>
                <w:szCs w:val="32"/>
              </w:rPr>
              <w:t>性别</w:t>
            </w:r>
          </w:p>
        </w:tc>
        <w:tc>
          <w:tcPr>
            <w:tcW w:w="4428" w:type="dxa"/>
            <w:vAlign w:val="center"/>
          </w:tcPr>
          <w:p w14:paraId="EA272C0A">
            <w:pPr>
              <w:widowControl/>
              <w:spacing w:line="579" w:lineRule="exact"/>
              <w:jc w:val="center"/>
              <w:rPr>
                <w:rFonts w:eastAsia="仿宋_GB2312"/>
                <w:kern w:val="0"/>
                <w:sz w:val="32"/>
                <w:szCs w:val="32"/>
              </w:rPr>
            </w:pPr>
            <w:r>
              <w:rPr>
                <w:rFonts w:eastAsia="仿宋_GB2312"/>
                <w:kern w:val="0"/>
                <w:sz w:val="32"/>
                <w:szCs w:val="32"/>
              </w:rPr>
              <w:t>所在院系年级班级</w:t>
            </w:r>
          </w:p>
        </w:tc>
        <w:tc>
          <w:tcPr>
            <w:tcW w:w="1231" w:type="dxa"/>
            <w:vAlign w:val="center"/>
          </w:tcPr>
          <w:p w14:paraId="F6405EC9">
            <w:pPr>
              <w:widowControl/>
              <w:spacing w:line="579" w:lineRule="exact"/>
              <w:jc w:val="center"/>
              <w:rPr>
                <w:rFonts w:eastAsia="仿宋_GB2312"/>
                <w:kern w:val="0"/>
                <w:sz w:val="32"/>
                <w:szCs w:val="32"/>
              </w:rPr>
            </w:pPr>
            <w:r>
              <w:rPr>
                <w:rFonts w:eastAsia="仿宋_GB2312"/>
                <w:kern w:val="0"/>
                <w:sz w:val="32"/>
                <w:szCs w:val="32"/>
              </w:rPr>
              <w:t>备注</w:t>
            </w:r>
          </w:p>
        </w:tc>
      </w:tr>
      <w:tr w14:paraId="13EBA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81" w:type="dxa"/>
            <w:vAlign w:val="center"/>
          </w:tcPr>
          <w:p w14:paraId="34764A06">
            <w:pPr>
              <w:widowControl/>
              <w:spacing w:line="579" w:lineRule="exact"/>
              <w:jc w:val="center"/>
              <w:rPr>
                <w:rFonts w:eastAsia="仿宋_GB2312"/>
                <w:kern w:val="0"/>
                <w:sz w:val="32"/>
                <w:szCs w:val="32"/>
              </w:rPr>
            </w:pPr>
          </w:p>
        </w:tc>
        <w:tc>
          <w:tcPr>
            <w:tcW w:w="1500" w:type="dxa"/>
            <w:vAlign w:val="center"/>
          </w:tcPr>
          <w:p w14:paraId="C803CA04">
            <w:pPr>
              <w:widowControl/>
              <w:spacing w:line="579" w:lineRule="exact"/>
              <w:ind w:firstLine="640" w:firstLineChars="200"/>
              <w:jc w:val="center"/>
              <w:rPr>
                <w:rFonts w:eastAsia="仿宋_GB2312"/>
                <w:kern w:val="0"/>
                <w:sz w:val="32"/>
                <w:szCs w:val="32"/>
              </w:rPr>
            </w:pPr>
          </w:p>
        </w:tc>
        <w:tc>
          <w:tcPr>
            <w:tcW w:w="996" w:type="dxa"/>
            <w:vAlign w:val="center"/>
          </w:tcPr>
          <w:p w14:paraId="F9DF53BF">
            <w:pPr>
              <w:widowControl/>
              <w:spacing w:line="579" w:lineRule="exact"/>
              <w:jc w:val="center"/>
              <w:rPr>
                <w:rFonts w:eastAsia="仿宋_GB2312"/>
                <w:kern w:val="0"/>
                <w:sz w:val="32"/>
                <w:szCs w:val="32"/>
              </w:rPr>
            </w:pPr>
          </w:p>
        </w:tc>
        <w:tc>
          <w:tcPr>
            <w:tcW w:w="4428" w:type="dxa"/>
            <w:vAlign w:val="center"/>
          </w:tcPr>
          <w:p w14:paraId="5B4D429D">
            <w:pPr>
              <w:widowControl/>
              <w:spacing w:line="579" w:lineRule="exact"/>
              <w:ind w:firstLine="640" w:firstLineChars="200"/>
              <w:jc w:val="center"/>
              <w:rPr>
                <w:rFonts w:eastAsia="仿宋_GB2312"/>
                <w:kern w:val="0"/>
                <w:sz w:val="32"/>
                <w:szCs w:val="32"/>
              </w:rPr>
            </w:pPr>
          </w:p>
        </w:tc>
        <w:tc>
          <w:tcPr>
            <w:tcW w:w="1231" w:type="dxa"/>
            <w:vAlign w:val="center"/>
          </w:tcPr>
          <w:p w14:paraId="8B6F7FF0">
            <w:pPr>
              <w:widowControl/>
              <w:spacing w:line="579" w:lineRule="exact"/>
              <w:ind w:firstLine="640" w:firstLineChars="200"/>
              <w:jc w:val="center"/>
              <w:rPr>
                <w:rFonts w:eastAsia="仿宋_GB2312"/>
                <w:kern w:val="0"/>
                <w:sz w:val="32"/>
                <w:szCs w:val="32"/>
              </w:rPr>
            </w:pPr>
          </w:p>
        </w:tc>
      </w:tr>
      <w:tr w14:paraId="59341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81" w:type="dxa"/>
            <w:vAlign w:val="center"/>
          </w:tcPr>
          <w:p w14:paraId="CC94909B">
            <w:pPr>
              <w:widowControl/>
              <w:spacing w:line="579" w:lineRule="exact"/>
              <w:jc w:val="center"/>
              <w:rPr>
                <w:rFonts w:eastAsia="仿宋_GB2312"/>
                <w:kern w:val="0"/>
                <w:sz w:val="32"/>
                <w:szCs w:val="32"/>
              </w:rPr>
            </w:pPr>
          </w:p>
        </w:tc>
        <w:tc>
          <w:tcPr>
            <w:tcW w:w="1500" w:type="dxa"/>
            <w:vAlign w:val="center"/>
          </w:tcPr>
          <w:p w14:paraId="7958C699">
            <w:pPr>
              <w:widowControl/>
              <w:spacing w:line="579" w:lineRule="exact"/>
              <w:ind w:firstLine="640" w:firstLineChars="200"/>
              <w:jc w:val="center"/>
              <w:rPr>
                <w:rFonts w:eastAsia="仿宋_GB2312"/>
                <w:kern w:val="0"/>
                <w:sz w:val="32"/>
                <w:szCs w:val="32"/>
              </w:rPr>
            </w:pPr>
          </w:p>
        </w:tc>
        <w:tc>
          <w:tcPr>
            <w:tcW w:w="996" w:type="dxa"/>
            <w:vAlign w:val="center"/>
          </w:tcPr>
          <w:p w14:paraId="AB2810A3">
            <w:pPr>
              <w:widowControl/>
              <w:spacing w:line="579" w:lineRule="exact"/>
              <w:jc w:val="center"/>
              <w:rPr>
                <w:rFonts w:eastAsia="仿宋_GB2312"/>
                <w:kern w:val="0"/>
                <w:sz w:val="32"/>
                <w:szCs w:val="32"/>
              </w:rPr>
            </w:pPr>
          </w:p>
        </w:tc>
        <w:tc>
          <w:tcPr>
            <w:tcW w:w="4428" w:type="dxa"/>
            <w:vAlign w:val="center"/>
          </w:tcPr>
          <w:p w14:paraId="361F4701">
            <w:pPr>
              <w:widowControl/>
              <w:spacing w:line="579" w:lineRule="exact"/>
              <w:ind w:firstLine="640" w:firstLineChars="200"/>
              <w:jc w:val="center"/>
              <w:rPr>
                <w:rFonts w:eastAsia="仿宋_GB2312"/>
                <w:kern w:val="0"/>
                <w:sz w:val="32"/>
                <w:szCs w:val="32"/>
              </w:rPr>
            </w:pPr>
          </w:p>
        </w:tc>
        <w:tc>
          <w:tcPr>
            <w:tcW w:w="1231" w:type="dxa"/>
            <w:vAlign w:val="center"/>
          </w:tcPr>
          <w:p w14:paraId="6670EC2D">
            <w:pPr>
              <w:widowControl/>
              <w:spacing w:line="579" w:lineRule="exact"/>
              <w:ind w:firstLine="640" w:firstLineChars="200"/>
              <w:jc w:val="center"/>
              <w:rPr>
                <w:rFonts w:eastAsia="仿宋_GB2312"/>
                <w:kern w:val="0"/>
                <w:sz w:val="32"/>
                <w:szCs w:val="32"/>
              </w:rPr>
            </w:pPr>
          </w:p>
        </w:tc>
      </w:tr>
      <w:tr w14:paraId="3B1DE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6" w:hRule="atLeast"/>
        </w:trPr>
        <w:tc>
          <w:tcPr>
            <w:tcW w:w="781" w:type="dxa"/>
            <w:vAlign w:val="center"/>
          </w:tcPr>
          <w:p w14:paraId="46F68E68">
            <w:pPr>
              <w:widowControl/>
              <w:spacing w:line="579" w:lineRule="exact"/>
              <w:jc w:val="center"/>
              <w:rPr>
                <w:rFonts w:eastAsia="仿宋_GB2312"/>
                <w:kern w:val="0"/>
                <w:sz w:val="32"/>
                <w:szCs w:val="32"/>
              </w:rPr>
            </w:pPr>
          </w:p>
        </w:tc>
        <w:tc>
          <w:tcPr>
            <w:tcW w:w="1500" w:type="dxa"/>
            <w:vAlign w:val="center"/>
          </w:tcPr>
          <w:p w14:paraId="B31C783C">
            <w:pPr>
              <w:widowControl/>
              <w:spacing w:line="579" w:lineRule="exact"/>
              <w:ind w:firstLine="640" w:firstLineChars="200"/>
              <w:jc w:val="center"/>
              <w:rPr>
                <w:rFonts w:eastAsia="仿宋_GB2312"/>
                <w:kern w:val="0"/>
                <w:sz w:val="32"/>
                <w:szCs w:val="32"/>
              </w:rPr>
            </w:pPr>
          </w:p>
        </w:tc>
        <w:tc>
          <w:tcPr>
            <w:tcW w:w="996" w:type="dxa"/>
            <w:vAlign w:val="center"/>
          </w:tcPr>
          <w:p w14:paraId="8A5DA289">
            <w:pPr>
              <w:widowControl/>
              <w:spacing w:line="579" w:lineRule="exact"/>
              <w:jc w:val="center"/>
              <w:rPr>
                <w:rFonts w:eastAsia="仿宋_GB2312"/>
                <w:kern w:val="0"/>
                <w:sz w:val="32"/>
                <w:szCs w:val="32"/>
              </w:rPr>
            </w:pPr>
          </w:p>
        </w:tc>
        <w:tc>
          <w:tcPr>
            <w:tcW w:w="4428" w:type="dxa"/>
            <w:vAlign w:val="center"/>
          </w:tcPr>
          <w:p w14:paraId="F0EF1FC9">
            <w:pPr>
              <w:widowControl/>
              <w:spacing w:line="579" w:lineRule="exact"/>
              <w:ind w:firstLine="640" w:firstLineChars="200"/>
              <w:jc w:val="center"/>
              <w:rPr>
                <w:rFonts w:eastAsia="仿宋_GB2312"/>
                <w:kern w:val="0"/>
                <w:sz w:val="32"/>
                <w:szCs w:val="32"/>
              </w:rPr>
            </w:pPr>
          </w:p>
        </w:tc>
        <w:tc>
          <w:tcPr>
            <w:tcW w:w="1231" w:type="dxa"/>
            <w:vAlign w:val="center"/>
          </w:tcPr>
          <w:p w14:paraId="B78AF53A">
            <w:pPr>
              <w:widowControl/>
              <w:spacing w:line="579" w:lineRule="exact"/>
              <w:ind w:firstLine="640" w:firstLineChars="200"/>
              <w:jc w:val="center"/>
              <w:rPr>
                <w:rFonts w:eastAsia="仿宋_GB2312"/>
                <w:kern w:val="0"/>
                <w:sz w:val="32"/>
                <w:szCs w:val="32"/>
              </w:rPr>
            </w:pPr>
          </w:p>
        </w:tc>
      </w:tr>
      <w:tr w14:paraId="E641B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81" w:type="dxa"/>
            <w:vAlign w:val="center"/>
          </w:tcPr>
          <w:p w14:paraId="845C1085">
            <w:pPr>
              <w:widowControl/>
              <w:spacing w:line="579" w:lineRule="exact"/>
              <w:jc w:val="center"/>
              <w:rPr>
                <w:rFonts w:eastAsia="仿宋_GB2312"/>
                <w:kern w:val="0"/>
                <w:sz w:val="32"/>
                <w:szCs w:val="32"/>
              </w:rPr>
            </w:pPr>
          </w:p>
        </w:tc>
        <w:tc>
          <w:tcPr>
            <w:tcW w:w="1500" w:type="dxa"/>
            <w:vAlign w:val="center"/>
          </w:tcPr>
          <w:p w14:paraId="FC8F88D9">
            <w:pPr>
              <w:widowControl/>
              <w:spacing w:line="579" w:lineRule="exact"/>
              <w:ind w:firstLine="640" w:firstLineChars="200"/>
              <w:jc w:val="center"/>
              <w:rPr>
                <w:rFonts w:eastAsia="仿宋_GB2312"/>
                <w:kern w:val="0"/>
                <w:sz w:val="32"/>
                <w:szCs w:val="32"/>
              </w:rPr>
            </w:pPr>
          </w:p>
        </w:tc>
        <w:tc>
          <w:tcPr>
            <w:tcW w:w="996" w:type="dxa"/>
            <w:vAlign w:val="center"/>
          </w:tcPr>
          <w:p w14:paraId="59B35892">
            <w:pPr>
              <w:widowControl/>
              <w:spacing w:line="579" w:lineRule="exact"/>
              <w:jc w:val="center"/>
              <w:rPr>
                <w:rFonts w:eastAsia="仿宋_GB2312"/>
                <w:kern w:val="0"/>
                <w:sz w:val="32"/>
                <w:szCs w:val="32"/>
              </w:rPr>
            </w:pPr>
          </w:p>
        </w:tc>
        <w:tc>
          <w:tcPr>
            <w:tcW w:w="4428" w:type="dxa"/>
            <w:vAlign w:val="center"/>
          </w:tcPr>
          <w:p w14:paraId="F27DEEF8">
            <w:pPr>
              <w:widowControl/>
              <w:spacing w:line="579" w:lineRule="exact"/>
              <w:ind w:firstLine="640" w:firstLineChars="200"/>
              <w:jc w:val="center"/>
              <w:rPr>
                <w:rFonts w:eastAsia="仿宋_GB2312"/>
                <w:kern w:val="0"/>
                <w:sz w:val="32"/>
                <w:szCs w:val="32"/>
              </w:rPr>
            </w:pPr>
          </w:p>
        </w:tc>
        <w:tc>
          <w:tcPr>
            <w:tcW w:w="1231" w:type="dxa"/>
            <w:vAlign w:val="center"/>
          </w:tcPr>
          <w:p w14:paraId="598CF379">
            <w:pPr>
              <w:widowControl/>
              <w:spacing w:line="579" w:lineRule="exact"/>
              <w:ind w:firstLine="640" w:firstLineChars="200"/>
              <w:jc w:val="center"/>
              <w:rPr>
                <w:rFonts w:eastAsia="仿宋_GB2312"/>
                <w:kern w:val="0"/>
                <w:sz w:val="32"/>
                <w:szCs w:val="32"/>
              </w:rPr>
            </w:pPr>
          </w:p>
        </w:tc>
      </w:tr>
      <w:tr w14:paraId="5B8ED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81" w:type="dxa"/>
            <w:vAlign w:val="center"/>
          </w:tcPr>
          <w:p w14:paraId="70A9E099">
            <w:pPr>
              <w:widowControl/>
              <w:spacing w:line="579" w:lineRule="exact"/>
              <w:jc w:val="center"/>
              <w:rPr>
                <w:rFonts w:eastAsia="仿宋_GB2312"/>
                <w:kern w:val="0"/>
                <w:sz w:val="32"/>
                <w:szCs w:val="32"/>
              </w:rPr>
            </w:pPr>
          </w:p>
        </w:tc>
        <w:tc>
          <w:tcPr>
            <w:tcW w:w="1500" w:type="dxa"/>
            <w:vAlign w:val="center"/>
          </w:tcPr>
          <w:p w14:paraId="4C2104CD">
            <w:pPr>
              <w:widowControl/>
              <w:spacing w:line="579" w:lineRule="exact"/>
              <w:ind w:firstLine="640" w:firstLineChars="200"/>
              <w:jc w:val="center"/>
              <w:rPr>
                <w:rFonts w:eastAsia="仿宋_GB2312"/>
                <w:kern w:val="0"/>
                <w:sz w:val="32"/>
                <w:szCs w:val="32"/>
              </w:rPr>
            </w:pPr>
          </w:p>
        </w:tc>
        <w:tc>
          <w:tcPr>
            <w:tcW w:w="996" w:type="dxa"/>
            <w:vAlign w:val="center"/>
          </w:tcPr>
          <w:p w14:paraId="10AE118A">
            <w:pPr>
              <w:widowControl/>
              <w:spacing w:line="579" w:lineRule="exact"/>
              <w:jc w:val="center"/>
              <w:rPr>
                <w:rFonts w:eastAsia="仿宋_GB2312"/>
                <w:kern w:val="0"/>
                <w:sz w:val="32"/>
                <w:szCs w:val="32"/>
              </w:rPr>
            </w:pPr>
          </w:p>
        </w:tc>
        <w:tc>
          <w:tcPr>
            <w:tcW w:w="4428" w:type="dxa"/>
            <w:vAlign w:val="center"/>
          </w:tcPr>
          <w:p w14:paraId="21C4E1F3">
            <w:pPr>
              <w:widowControl/>
              <w:spacing w:line="579" w:lineRule="exact"/>
              <w:ind w:firstLine="640" w:firstLineChars="200"/>
              <w:jc w:val="center"/>
              <w:rPr>
                <w:rFonts w:eastAsia="仿宋_GB2312"/>
                <w:kern w:val="0"/>
                <w:sz w:val="32"/>
                <w:szCs w:val="32"/>
              </w:rPr>
            </w:pPr>
          </w:p>
        </w:tc>
        <w:tc>
          <w:tcPr>
            <w:tcW w:w="1231" w:type="dxa"/>
            <w:vAlign w:val="center"/>
          </w:tcPr>
          <w:p w14:paraId="EE694D9F">
            <w:pPr>
              <w:widowControl/>
              <w:spacing w:line="579" w:lineRule="exact"/>
              <w:ind w:firstLine="640" w:firstLineChars="200"/>
              <w:jc w:val="center"/>
              <w:rPr>
                <w:rFonts w:eastAsia="仿宋_GB2312"/>
                <w:kern w:val="0"/>
                <w:sz w:val="32"/>
                <w:szCs w:val="32"/>
              </w:rPr>
            </w:pPr>
          </w:p>
        </w:tc>
      </w:tr>
      <w:tr w14:paraId="9E8F1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81" w:type="dxa"/>
            <w:vAlign w:val="center"/>
          </w:tcPr>
          <w:p w14:paraId="06643D32">
            <w:pPr>
              <w:widowControl/>
              <w:spacing w:line="579" w:lineRule="exact"/>
              <w:jc w:val="center"/>
              <w:rPr>
                <w:rFonts w:eastAsia="仿宋_GB2312"/>
                <w:kern w:val="0"/>
                <w:sz w:val="32"/>
                <w:szCs w:val="32"/>
              </w:rPr>
            </w:pPr>
          </w:p>
        </w:tc>
        <w:tc>
          <w:tcPr>
            <w:tcW w:w="1500" w:type="dxa"/>
            <w:vAlign w:val="center"/>
          </w:tcPr>
          <w:p w14:paraId="65419B7F">
            <w:pPr>
              <w:widowControl/>
              <w:spacing w:line="579" w:lineRule="exact"/>
              <w:ind w:firstLine="640" w:firstLineChars="200"/>
              <w:jc w:val="center"/>
              <w:rPr>
                <w:rFonts w:eastAsia="仿宋_GB2312"/>
                <w:kern w:val="0"/>
                <w:sz w:val="32"/>
                <w:szCs w:val="32"/>
              </w:rPr>
            </w:pPr>
          </w:p>
        </w:tc>
        <w:tc>
          <w:tcPr>
            <w:tcW w:w="996" w:type="dxa"/>
            <w:vAlign w:val="center"/>
          </w:tcPr>
          <w:p w14:paraId="7C2B9796">
            <w:pPr>
              <w:widowControl/>
              <w:spacing w:line="579" w:lineRule="exact"/>
              <w:jc w:val="center"/>
              <w:rPr>
                <w:rFonts w:eastAsia="仿宋_GB2312"/>
                <w:kern w:val="0"/>
                <w:sz w:val="32"/>
                <w:szCs w:val="32"/>
              </w:rPr>
            </w:pPr>
          </w:p>
        </w:tc>
        <w:tc>
          <w:tcPr>
            <w:tcW w:w="4428" w:type="dxa"/>
            <w:vAlign w:val="center"/>
          </w:tcPr>
          <w:p w14:paraId="BE9041B6">
            <w:pPr>
              <w:widowControl/>
              <w:spacing w:line="579" w:lineRule="exact"/>
              <w:ind w:firstLine="640" w:firstLineChars="200"/>
              <w:jc w:val="center"/>
              <w:rPr>
                <w:rFonts w:eastAsia="仿宋_GB2312"/>
                <w:kern w:val="0"/>
                <w:sz w:val="32"/>
                <w:szCs w:val="32"/>
              </w:rPr>
            </w:pPr>
          </w:p>
        </w:tc>
        <w:tc>
          <w:tcPr>
            <w:tcW w:w="1231" w:type="dxa"/>
            <w:vAlign w:val="center"/>
          </w:tcPr>
          <w:p w14:paraId="41913034">
            <w:pPr>
              <w:widowControl/>
              <w:spacing w:line="579" w:lineRule="exact"/>
              <w:ind w:firstLine="640" w:firstLineChars="200"/>
              <w:jc w:val="center"/>
              <w:rPr>
                <w:rFonts w:eastAsia="仿宋_GB2312"/>
                <w:kern w:val="0"/>
                <w:sz w:val="32"/>
                <w:szCs w:val="32"/>
              </w:rPr>
            </w:pPr>
          </w:p>
        </w:tc>
      </w:tr>
      <w:tr w14:paraId="66B6E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81" w:type="dxa"/>
            <w:vAlign w:val="center"/>
          </w:tcPr>
          <w:p w14:paraId="1CAD6AE4">
            <w:pPr>
              <w:widowControl/>
              <w:spacing w:line="579" w:lineRule="exact"/>
              <w:jc w:val="center"/>
              <w:rPr>
                <w:rFonts w:eastAsia="仿宋_GB2312"/>
                <w:kern w:val="0"/>
                <w:sz w:val="32"/>
                <w:szCs w:val="32"/>
              </w:rPr>
            </w:pPr>
          </w:p>
        </w:tc>
        <w:tc>
          <w:tcPr>
            <w:tcW w:w="1500" w:type="dxa"/>
            <w:vAlign w:val="center"/>
          </w:tcPr>
          <w:p w14:paraId="C94E1585">
            <w:pPr>
              <w:widowControl/>
              <w:spacing w:line="579" w:lineRule="exact"/>
              <w:ind w:firstLine="640" w:firstLineChars="200"/>
              <w:jc w:val="center"/>
              <w:rPr>
                <w:rFonts w:eastAsia="仿宋_GB2312"/>
                <w:kern w:val="0"/>
                <w:sz w:val="32"/>
                <w:szCs w:val="32"/>
              </w:rPr>
            </w:pPr>
          </w:p>
        </w:tc>
        <w:tc>
          <w:tcPr>
            <w:tcW w:w="996" w:type="dxa"/>
            <w:vAlign w:val="center"/>
          </w:tcPr>
          <w:p w14:paraId="EE90CBF5">
            <w:pPr>
              <w:widowControl/>
              <w:spacing w:line="579" w:lineRule="exact"/>
              <w:jc w:val="center"/>
              <w:rPr>
                <w:rFonts w:eastAsia="仿宋_GB2312"/>
                <w:kern w:val="0"/>
                <w:sz w:val="32"/>
                <w:szCs w:val="32"/>
              </w:rPr>
            </w:pPr>
          </w:p>
        </w:tc>
        <w:tc>
          <w:tcPr>
            <w:tcW w:w="4428" w:type="dxa"/>
            <w:vAlign w:val="center"/>
          </w:tcPr>
          <w:p w14:paraId="31BB95F8">
            <w:pPr>
              <w:widowControl/>
              <w:spacing w:line="579" w:lineRule="exact"/>
              <w:ind w:firstLine="640" w:firstLineChars="200"/>
              <w:jc w:val="center"/>
              <w:rPr>
                <w:rFonts w:eastAsia="仿宋_GB2312"/>
                <w:kern w:val="0"/>
                <w:sz w:val="32"/>
                <w:szCs w:val="32"/>
              </w:rPr>
            </w:pPr>
          </w:p>
        </w:tc>
        <w:tc>
          <w:tcPr>
            <w:tcW w:w="1231" w:type="dxa"/>
            <w:vAlign w:val="center"/>
          </w:tcPr>
          <w:p w14:paraId="85613F69">
            <w:pPr>
              <w:widowControl/>
              <w:spacing w:line="579" w:lineRule="exact"/>
              <w:ind w:firstLine="640" w:firstLineChars="200"/>
              <w:jc w:val="center"/>
              <w:rPr>
                <w:rFonts w:eastAsia="仿宋_GB2312"/>
                <w:kern w:val="0"/>
                <w:sz w:val="32"/>
                <w:szCs w:val="32"/>
              </w:rPr>
            </w:pPr>
          </w:p>
        </w:tc>
      </w:tr>
      <w:tr w14:paraId="3DC1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81" w:type="dxa"/>
            <w:vAlign w:val="center"/>
          </w:tcPr>
          <w:p w14:paraId="71D3DACB">
            <w:pPr>
              <w:widowControl/>
              <w:spacing w:line="579" w:lineRule="exact"/>
              <w:jc w:val="center"/>
              <w:rPr>
                <w:rFonts w:eastAsia="仿宋_GB2312"/>
                <w:kern w:val="0"/>
                <w:sz w:val="32"/>
                <w:szCs w:val="32"/>
              </w:rPr>
            </w:pPr>
          </w:p>
        </w:tc>
        <w:tc>
          <w:tcPr>
            <w:tcW w:w="1500" w:type="dxa"/>
            <w:vAlign w:val="center"/>
          </w:tcPr>
          <w:p w14:paraId="33C2AFD7">
            <w:pPr>
              <w:widowControl/>
              <w:spacing w:line="579" w:lineRule="exact"/>
              <w:ind w:firstLine="640" w:firstLineChars="200"/>
              <w:jc w:val="center"/>
              <w:rPr>
                <w:rFonts w:eastAsia="仿宋_GB2312"/>
                <w:kern w:val="0"/>
                <w:sz w:val="32"/>
                <w:szCs w:val="32"/>
              </w:rPr>
            </w:pPr>
          </w:p>
        </w:tc>
        <w:tc>
          <w:tcPr>
            <w:tcW w:w="996" w:type="dxa"/>
            <w:vAlign w:val="center"/>
          </w:tcPr>
          <w:p w14:paraId="8AA50A81">
            <w:pPr>
              <w:widowControl/>
              <w:spacing w:line="579" w:lineRule="exact"/>
              <w:jc w:val="center"/>
              <w:rPr>
                <w:rFonts w:eastAsia="仿宋_GB2312"/>
                <w:kern w:val="0"/>
                <w:sz w:val="32"/>
                <w:szCs w:val="32"/>
              </w:rPr>
            </w:pPr>
          </w:p>
        </w:tc>
        <w:tc>
          <w:tcPr>
            <w:tcW w:w="4428" w:type="dxa"/>
            <w:vAlign w:val="center"/>
          </w:tcPr>
          <w:p w14:paraId="1A2BC3AB">
            <w:pPr>
              <w:widowControl/>
              <w:spacing w:line="579" w:lineRule="exact"/>
              <w:ind w:firstLine="640" w:firstLineChars="200"/>
              <w:jc w:val="center"/>
              <w:rPr>
                <w:rFonts w:eastAsia="仿宋_GB2312"/>
                <w:kern w:val="0"/>
                <w:sz w:val="32"/>
                <w:szCs w:val="32"/>
              </w:rPr>
            </w:pPr>
          </w:p>
        </w:tc>
        <w:tc>
          <w:tcPr>
            <w:tcW w:w="1231" w:type="dxa"/>
            <w:vAlign w:val="center"/>
          </w:tcPr>
          <w:p w14:paraId="46229993">
            <w:pPr>
              <w:widowControl/>
              <w:spacing w:line="579" w:lineRule="exact"/>
              <w:ind w:firstLine="640" w:firstLineChars="200"/>
              <w:jc w:val="center"/>
              <w:rPr>
                <w:rFonts w:eastAsia="仿宋_GB2312"/>
                <w:kern w:val="0"/>
                <w:sz w:val="32"/>
                <w:szCs w:val="32"/>
              </w:rPr>
            </w:pPr>
          </w:p>
        </w:tc>
      </w:tr>
    </w:tbl>
    <w:p w14:paraId="547D67C7">
      <w:pPr>
        <w:pStyle w:val="5"/>
        <w:shd w:val="clear" w:color="auto" w:fill="FFFFFF"/>
        <w:spacing w:before="0" w:beforeAutospacing="0" w:after="0" w:afterAutospacing="0" w:line="579" w:lineRule="exact"/>
        <w:jc w:val="both"/>
        <w:rPr>
          <w:rStyle w:val="9"/>
          <w:rFonts w:ascii="Times New Roman" w:hAnsi="Times New Roman" w:cs="Times New Roman"/>
          <w:b w:val="0"/>
          <w:iCs/>
          <w:spacing w:val="5"/>
          <w:sz w:val="21"/>
          <w:szCs w:val="21"/>
          <w:highlight w:val="yellow"/>
        </w:rPr>
      </w:pPr>
    </w:p>
    <w:p w14:paraId="36D25F5E">
      <w:pPr>
        <w:spacing w:line="579" w:lineRule="exact"/>
        <w:rPr>
          <w:rFonts w:eastAsia="方正黑体_GBK"/>
          <w:iCs/>
          <w:kern w:val="0"/>
          <w:sz w:val="32"/>
          <w:szCs w:val="32"/>
          <w:highlight w:val="yellow"/>
        </w:rPr>
      </w:pPr>
      <w:bookmarkStart w:id="0" w:name="_Hlk68789930"/>
    </w:p>
    <w:p w14:paraId="ECB155D8">
      <w:pPr>
        <w:spacing w:line="579" w:lineRule="exact"/>
        <w:rPr>
          <w:rFonts w:eastAsia="方正黑体_GBK"/>
          <w:iCs/>
          <w:kern w:val="0"/>
          <w:sz w:val="32"/>
          <w:szCs w:val="32"/>
          <w:highlight w:val="yellow"/>
        </w:rPr>
      </w:pPr>
    </w:p>
    <w:p w14:paraId="1FFF0BDD">
      <w:pPr>
        <w:spacing w:line="579" w:lineRule="exact"/>
        <w:rPr>
          <w:rFonts w:eastAsia="方正黑体_GBK"/>
          <w:iCs/>
          <w:kern w:val="0"/>
          <w:sz w:val="32"/>
          <w:szCs w:val="32"/>
          <w:highlight w:val="yellow"/>
        </w:rPr>
      </w:pPr>
    </w:p>
    <w:bookmarkEnd w:id="0"/>
    <w:p w14:paraId="7CB238F3">
      <w:pPr>
        <w:spacing w:line="4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附件2</w:t>
      </w:r>
    </w:p>
    <w:p w14:paraId="BA88E3C9">
      <w:pPr>
        <w:widowControl/>
        <w:spacing w:line="579" w:lineRule="exact"/>
        <w:rPr>
          <w:rFonts w:eastAsia="方正小标宋_GBK"/>
          <w:sz w:val="40"/>
          <w:szCs w:val="40"/>
        </w:rPr>
      </w:pPr>
    </w:p>
    <w:p w14:paraId="D26C7727">
      <w:pPr>
        <w:widowControl/>
        <w:spacing w:line="579" w:lineRule="exact"/>
        <w:jc w:val="center"/>
        <w:rPr>
          <w:rFonts w:eastAsia="方正小标宋_GBK"/>
          <w:sz w:val="40"/>
          <w:szCs w:val="40"/>
        </w:rPr>
      </w:pPr>
      <w:r>
        <w:rPr>
          <w:rFonts w:eastAsia="方正小标宋_GBK"/>
          <w:sz w:val="40"/>
          <w:szCs w:val="40"/>
        </w:rPr>
        <w:t>202</w:t>
      </w:r>
      <w:r>
        <w:rPr>
          <w:rFonts w:hint="eastAsia" w:eastAsia="方正小标宋_GBK"/>
          <w:sz w:val="40"/>
          <w:szCs w:val="40"/>
        </w:rPr>
        <w:t>5</w:t>
      </w:r>
      <w:r>
        <w:rPr>
          <w:rFonts w:eastAsia="方正小标宋_GBK"/>
          <w:sz w:val="40"/>
          <w:szCs w:val="40"/>
        </w:rPr>
        <w:t>年重庆市大学生沙滩排球比赛</w:t>
      </w:r>
    </w:p>
    <w:p w14:paraId="522C78C9">
      <w:pPr>
        <w:widowControl/>
        <w:spacing w:line="579" w:lineRule="exact"/>
        <w:jc w:val="center"/>
        <w:rPr>
          <w:rFonts w:eastAsia="方正小标宋_GBK"/>
          <w:sz w:val="40"/>
          <w:szCs w:val="40"/>
        </w:rPr>
      </w:pPr>
      <w:r>
        <w:rPr>
          <w:rFonts w:eastAsia="方正小标宋_GBK"/>
          <w:sz w:val="40"/>
          <w:szCs w:val="40"/>
        </w:rPr>
        <w:t>参赛免责声明</w:t>
      </w:r>
    </w:p>
    <w:p w14:paraId="80577A76">
      <w:pPr>
        <w:widowControl/>
        <w:spacing w:line="579" w:lineRule="exact"/>
        <w:rPr>
          <w:rFonts w:eastAsia="方正小标宋_GBK"/>
          <w:sz w:val="40"/>
          <w:szCs w:val="40"/>
        </w:rPr>
      </w:pPr>
    </w:p>
    <w:p w14:paraId="1F680E02">
      <w:pPr>
        <w:widowControl/>
        <w:spacing w:line="579" w:lineRule="exact"/>
        <w:rPr>
          <w:rFonts w:eastAsia="方正仿宋_GBK"/>
          <w:kern w:val="0"/>
          <w:sz w:val="32"/>
          <w:szCs w:val="32"/>
        </w:rPr>
      </w:pPr>
      <w:r>
        <w:rPr>
          <w:rFonts w:eastAsia="方正仿宋_GBK"/>
          <w:kern w:val="0"/>
          <w:sz w:val="32"/>
          <w:szCs w:val="32"/>
        </w:rPr>
        <w:t>202</w:t>
      </w:r>
      <w:r>
        <w:rPr>
          <w:rFonts w:hint="eastAsia" w:eastAsia="方正仿宋_GBK"/>
          <w:kern w:val="0"/>
          <w:sz w:val="32"/>
          <w:szCs w:val="32"/>
        </w:rPr>
        <w:t>5</w:t>
      </w:r>
      <w:r>
        <w:rPr>
          <w:rFonts w:eastAsia="方正仿宋_GBK"/>
          <w:kern w:val="0"/>
          <w:sz w:val="32"/>
          <w:szCs w:val="32"/>
        </w:rPr>
        <w:t>年重庆市大学生沙滩排球比赛组委会：</w:t>
      </w:r>
    </w:p>
    <w:p w14:paraId="1E16E34F">
      <w:pPr>
        <w:widowControl/>
        <w:spacing w:line="579" w:lineRule="exact"/>
        <w:ind w:firstLine="640" w:firstLineChars="200"/>
        <w:rPr>
          <w:rFonts w:eastAsia="方正仿宋_GBK"/>
          <w:kern w:val="0"/>
          <w:sz w:val="32"/>
          <w:szCs w:val="32"/>
        </w:rPr>
      </w:pPr>
      <w:r>
        <w:rPr>
          <w:rFonts w:eastAsia="方正仿宋_GBK"/>
          <w:kern w:val="0"/>
          <w:sz w:val="32"/>
          <w:szCs w:val="32"/>
        </w:rPr>
        <w:t>我队自愿参加本次比赛。比赛中自觉服从大会所有规定和一切裁决；本队所有参赛运动员及其亲属对在连续而激烈的比赛中可能发生的危险已有充分的认识，并自愿参赛，同时所有参赛队员的健康状况能够承受本次比赛，并具备近期县级以上医院的体检证明书；赛前我队所有参赛运动员均已办理了人身意外伤害保险，因此，在比赛期间出现意外伤害、死亡及物品丢失等突发状况所造成的损失由保险公司和本队自行承担，主办方、承办方、协办方及其他运动队免责。</w:t>
      </w:r>
    </w:p>
    <w:p w14:paraId="493AA275">
      <w:pPr>
        <w:widowControl/>
        <w:spacing w:line="579" w:lineRule="exact"/>
        <w:ind w:firstLine="640" w:firstLineChars="200"/>
        <w:rPr>
          <w:rFonts w:eastAsia="方正仿宋_GBK"/>
          <w:kern w:val="0"/>
          <w:sz w:val="32"/>
          <w:szCs w:val="32"/>
        </w:rPr>
      </w:pPr>
    </w:p>
    <w:p w14:paraId="421F9699">
      <w:pPr>
        <w:widowControl/>
        <w:spacing w:line="579" w:lineRule="exact"/>
        <w:ind w:firstLine="640" w:firstLineChars="200"/>
        <w:jc w:val="center"/>
        <w:rPr>
          <w:rFonts w:eastAsia="方正仿宋_GBK"/>
          <w:kern w:val="0"/>
          <w:sz w:val="32"/>
          <w:szCs w:val="32"/>
        </w:rPr>
      </w:pPr>
    </w:p>
    <w:p w14:paraId="E14BB8CE">
      <w:pPr>
        <w:widowControl/>
        <w:spacing w:line="579" w:lineRule="exact"/>
        <w:ind w:firstLine="640" w:firstLineChars="200"/>
        <w:jc w:val="center"/>
        <w:rPr>
          <w:rFonts w:eastAsia="方正仿宋_GBK"/>
          <w:kern w:val="0"/>
          <w:sz w:val="32"/>
          <w:szCs w:val="32"/>
        </w:rPr>
      </w:pPr>
      <w:r>
        <w:rPr>
          <w:rFonts w:eastAsia="方正仿宋_GBK"/>
          <w:kern w:val="0"/>
          <w:sz w:val="32"/>
          <w:szCs w:val="32"/>
        </w:rPr>
        <w:t>代表队单位盖章：</w:t>
      </w:r>
    </w:p>
    <w:p w14:paraId="54FE6ED1">
      <w:pPr>
        <w:widowControl/>
        <w:spacing w:line="579" w:lineRule="exact"/>
        <w:ind w:firstLine="3200" w:firstLineChars="1000"/>
        <w:rPr>
          <w:rFonts w:eastAsia="方正仿宋_GBK"/>
          <w:kern w:val="0"/>
          <w:sz w:val="32"/>
          <w:szCs w:val="32"/>
        </w:rPr>
      </w:pPr>
    </w:p>
    <w:p w14:paraId="91ABE5A4">
      <w:pPr>
        <w:widowControl/>
        <w:spacing w:line="579" w:lineRule="exact"/>
        <w:ind w:firstLine="3200" w:firstLineChars="1000"/>
        <w:rPr>
          <w:rFonts w:eastAsia="方正仿宋_GBK"/>
          <w:kern w:val="0"/>
          <w:sz w:val="32"/>
          <w:szCs w:val="32"/>
        </w:rPr>
      </w:pPr>
    </w:p>
    <w:p w14:paraId="C5760651">
      <w:pPr>
        <w:widowControl/>
        <w:spacing w:line="579" w:lineRule="exact"/>
        <w:ind w:firstLine="3520" w:firstLineChars="1100"/>
        <w:rPr>
          <w:rFonts w:eastAsia="方正仿宋_GBK"/>
          <w:kern w:val="0"/>
          <w:sz w:val="32"/>
          <w:szCs w:val="32"/>
        </w:rPr>
      </w:pPr>
      <w:r>
        <w:rPr>
          <w:rFonts w:eastAsia="方正仿宋_GBK"/>
          <w:kern w:val="0"/>
          <w:sz w:val="32"/>
          <w:szCs w:val="32"/>
        </w:rPr>
        <w:t>领队或教练员签字：</w:t>
      </w:r>
    </w:p>
    <w:p w14:paraId="3F15AD54">
      <w:pPr>
        <w:widowControl/>
        <w:spacing w:line="579" w:lineRule="exact"/>
        <w:ind w:firstLine="3520" w:firstLineChars="1100"/>
        <w:rPr>
          <w:rFonts w:eastAsia="方正仿宋_GBK"/>
          <w:kern w:val="0"/>
          <w:sz w:val="32"/>
          <w:szCs w:val="32"/>
        </w:rPr>
      </w:pPr>
      <w:r>
        <w:rPr>
          <w:rFonts w:eastAsia="方正仿宋_GBK"/>
          <w:kern w:val="0"/>
          <w:sz w:val="32"/>
          <w:szCs w:val="32"/>
        </w:rPr>
        <w:t>日期：202</w:t>
      </w:r>
      <w:r>
        <w:rPr>
          <w:rFonts w:hint="eastAsia" w:eastAsia="方正仿宋_GBK"/>
          <w:kern w:val="0"/>
          <w:sz w:val="32"/>
          <w:szCs w:val="32"/>
        </w:rPr>
        <w:t>5</w:t>
      </w:r>
      <w:r>
        <w:rPr>
          <w:rFonts w:eastAsia="方正仿宋_GBK"/>
          <w:kern w:val="0"/>
          <w:sz w:val="32"/>
          <w:szCs w:val="32"/>
        </w:rPr>
        <w:t>年   月   日</w:t>
      </w:r>
    </w:p>
    <w:p w14:paraId="2480EF5E">
      <w:pPr>
        <w:widowControl/>
        <w:spacing w:line="579" w:lineRule="exact"/>
        <w:ind w:firstLine="3520" w:firstLineChars="1100"/>
        <w:rPr>
          <w:rFonts w:eastAsia="方正仿宋_GBK"/>
          <w:kern w:val="0"/>
          <w:sz w:val="32"/>
          <w:szCs w:val="32"/>
        </w:rPr>
      </w:pPr>
    </w:p>
    <w:p w14:paraId="B47660EF">
      <w:pPr>
        <w:widowControl/>
        <w:spacing w:line="579" w:lineRule="exact"/>
        <w:ind w:firstLine="3520" w:firstLineChars="1100"/>
        <w:rPr>
          <w:rFonts w:eastAsia="方正仿宋_GBK"/>
          <w:kern w:val="0"/>
          <w:sz w:val="32"/>
          <w:szCs w:val="32"/>
        </w:rPr>
      </w:pPr>
    </w:p>
    <w:p w14:paraId="B90AA032">
      <w:pPr>
        <w:spacing w:line="400" w:lineRule="exact"/>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rPr>
        <w:t>附件</w:t>
      </w:r>
      <w:r>
        <w:rPr>
          <w:rFonts w:hint="eastAsia" w:ascii="Times New Roman" w:hAnsi="Times New Roman" w:eastAsia="方正仿宋_GBK" w:cs="Times New Roman"/>
          <w:sz w:val="32"/>
          <w:szCs w:val="32"/>
          <w:lang w:val="en-US" w:eastAsia="zh-CN"/>
        </w:rPr>
        <w:t>3</w:t>
      </w:r>
    </w:p>
    <w:p w14:paraId="5343349F">
      <w:pPr>
        <w:keepNext w:val="0"/>
        <w:keepLines w:val="0"/>
        <w:pageBreakBefore w:val="0"/>
        <w:kinsoku/>
        <w:wordWrap/>
        <w:overflowPunct/>
        <w:topLinePunct w:val="0"/>
        <w:autoSpaceDE/>
        <w:autoSpaceDN/>
        <w:bidi w:val="0"/>
        <w:spacing w:line="600" w:lineRule="exact"/>
        <w:jc w:val="left"/>
        <w:rPr>
          <w:rFonts w:hint="eastAsia" w:ascii="方正黑体_GBK" w:hAnsi="方正黑体_GBK" w:eastAsia="方正黑体_GBK" w:cs="方正黑体_GBK"/>
          <w:lang w:val="en-US" w:eastAsia="zh-CN"/>
        </w:rPr>
      </w:pPr>
    </w:p>
    <w:p w14:paraId="247E33EF">
      <w:pPr>
        <w:widowControl/>
        <w:spacing w:line="579" w:lineRule="exact"/>
        <w:jc w:val="center"/>
        <w:rPr>
          <w:rFonts w:hint="eastAsia" w:ascii="Times New Roman" w:hAnsi="Times New Roman" w:eastAsia="方正小标宋_GBK" w:cs="Times New Roman"/>
          <w:sz w:val="40"/>
          <w:szCs w:val="40"/>
        </w:rPr>
      </w:pPr>
      <w:r>
        <w:rPr>
          <w:rFonts w:hint="eastAsia" w:ascii="Times New Roman" w:hAnsi="Times New Roman" w:eastAsia="方正小标宋_GBK" w:cs="Times New Roman"/>
          <w:sz w:val="40"/>
          <w:szCs w:val="40"/>
        </w:rPr>
        <w:t>2025年重庆市大学生沙滩排球比赛自愿参赛责任及风险告知书</w:t>
      </w:r>
    </w:p>
    <w:p w14:paraId="A8A671B5">
      <w:pPr>
        <w:keepNext w:val="0"/>
        <w:keepLines w:val="0"/>
        <w:pageBreakBefore w:val="0"/>
        <w:kinsoku/>
        <w:wordWrap/>
        <w:overflowPunct/>
        <w:topLinePunct w:val="0"/>
        <w:autoSpaceDE/>
        <w:autoSpaceDN/>
        <w:bidi w:val="0"/>
        <w:adjustRightInd w:val="0"/>
        <w:snapToGrid w:val="0"/>
        <w:spacing w:line="600" w:lineRule="exact"/>
        <w:ind w:firstLine="960" w:firstLineChars="300"/>
        <w:jc w:val="both"/>
        <w:textAlignment w:val="auto"/>
        <w:rPr>
          <w:rFonts w:hint="eastAsia" w:ascii="Times New Roman" w:hAnsi="Times New Roman" w:eastAsia="方正仿宋_GBK" w:cs="Times New Roman"/>
          <w:color w:val="000000"/>
          <w:sz w:val="32"/>
          <w:szCs w:val="32"/>
          <w:shd w:val="clear" w:color="auto" w:fill="auto"/>
        </w:rPr>
      </w:pPr>
    </w:p>
    <w:p w14:paraId="0607F2D1">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color w:val="000000"/>
          <w:sz w:val="32"/>
          <w:szCs w:val="32"/>
          <w:shd w:val="clear" w:color="auto" w:fill="auto"/>
        </w:rPr>
      </w:pPr>
      <w:r>
        <w:rPr>
          <w:rFonts w:hint="eastAsia" w:ascii="Times New Roman" w:hAnsi="Times New Roman" w:eastAsia="方正仿宋_GBK" w:cs="Times New Roman"/>
          <w:color w:val="000000"/>
          <w:sz w:val="32"/>
          <w:szCs w:val="32"/>
          <w:shd w:val="clear" w:color="auto" w:fill="auto"/>
          <w:lang w:eastAsia="zh-CN"/>
        </w:rPr>
        <w:t>一、</w:t>
      </w:r>
      <w:r>
        <w:rPr>
          <w:rFonts w:hint="eastAsia" w:ascii="Times New Roman" w:hAnsi="Times New Roman" w:eastAsia="方正仿宋_GBK" w:cs="Times New Roman"/>
          <w:color w:val="000000"/>
          <w:sz w:val="32"/>
          <w:szCs w:val="32"/>
          <w:shd w:val="clear" w:color="auto" w:fill="auto"/>
        </w:rPr>
        <w:t>本人自愿报名参加2025年重庆市大学生沙滩排球比赛并签署本责任书。</w:t>
      </w:r>
    </w:p>
    <w:p w14:paraId="082C9FA5">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color w:val="000000"/>
          <w:sz w:val="32"/>
          <w:szCs w:val="32"/>
          <w:shd w:val="clear" w:color="auto" w:fill="auto"/>
        </w:rPr>
      </w:pPr>
      <w:r>
        <w:rPr>
          <w:rFonts w:hint="eastAsia" w:ascii="Times New Roman" w:hAnsi="Times New Roman" w:eastAsia="方正仿宋_GBK" w:cs="Times New Roman"/>
          <w:color w:val="000000"/>
          <w:sz w:val="32"/>
          <w:szCs w:val="32"/>
          <w:shd w:val="clear" w:color="auto" w:fill="auto"/>
          <w:lang w:eastAsia="zh-CN"/>
        </w:rPr>
        <w:t>二、</w:t>
      </w:r>
      <w:r>
        <w:rPr>
          <w:rFonts w:hint="eastAsia" w:ascii="Times New Roman" w:hAnsi="Times New Roman" w:eastAsia="方正仿宋_GBK" w:cs="Times New Roman"/>
          <w:color w:val="000000"/>
          <w:sz w:val="32"/>
          <w:szCs w:val="32"/>
          <w:shd w:val="clear" w:color="auto" w:fill="auto"/>
        </w:rPr>
        <w:t>本人已全面了解并同意遵守大会所制订的各项竞赛规程、规则、要求及采取的安全措施。</w:t>
      </w:r>
    </w:p>
    <w:p w14:paraId="B12C4330">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color w:val="000000"/>
          <w:sz w:val="32"/>
          <w:szCs w:val="32"/>
          <w:shd w:val="clear" w:color="auto" w:fill="auto"/>
        </w:rPr>
      </w:pPr>
      <w:r>
        <w:rPr>
          <w:rFonts w:hint="eastAsia" w:ascii="Times New Roman" w:hAnsi="Times New Roman" w:eastAsia="方正仿宋_GBK" w:cs="Times New Roman"/>
          <w:color w:val="000000"/>
          <w:sz w:val="32"/>
          <w:szCs w:val="32"/>
          <w:shd w:val="clear" w:color="auto" w:fill="auto"/>
        </w:rPr>
        <w:t>三、本人已完全了解自己的身体状况，确认自己身体健康状况良好，具备参赛条件，已为参赛做好充分准备，并在比赛前购买了“人身意外伤害保险”；监护人经审慎评估，确认被监护人身体状况符合参赛条件，并自愿承担相应风险。</w:t>
      </w:r>
    </w:p>
    <w:p w14:paraId="19D6ADD9">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color w:val="000000"/>
          <w:sz w:val="32"/>
          <w:szCs w:val="32"/>
          <w:shd w:val="clear" w:color="auto" w:fill="auto"/>
        </w:rPr>
      </w:pPr>
      <w:r>
        <w:rPr>
          <w:rFonts w:hint="eastAsia" w:ascii="Times New Roman" w:hAnsi="Times New Roman" w:eastAsia="方正仿宋_GBK" w:cs="Times New Roman"/>
          <w:color w:val="000000"/>
          <w:sz w:val="32"/>
          <w:szCs w:val="32"/>
          <w:shd w:val="clear" w:color="auto" w:fill="auto"/>
        </w:rPr>
        <w:t>四、本人充分了解本次比赛可能出现的风险，且已准备必要的防范措施，以对自己（学生）安全负责的态度参赛。</w:t>
      </w:r>
    </w:p>
    <w:p w14:paraId="4BC680F3">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color w:val="000000"/>
          <w:sz w:val="32"/>
          <w:szCs w:val="32"/>
          <w:shd w:val="clear" w:color="auto" w:fill="auto"/>
        </w:rPr>
      </w:pPr>
      <w:r>
        <w:rPr>
          <w:rFonts w:hint="eastAsia" w:ascii="Times New Roman" w:hAnsi="Times New Roman" w:eastAsia="方正仿宋_GBK" w:cs="Times New Roman"/>
          <w:color w:val="000000"/>
          <w:sz w:val="32"/>
          <w:szCs w:val="32"/>
          <w:shd w:val="clear" w:color="auto" w:fill="auto"/>
        </w:rPr>
        <w:t>五、本人愿意承担比赛期间发生的自身意外风险责任，且同意对于非大会原因造成的伤害等任何形式的损失大会不承担任何形式的赔偿。</w:t>
      </w:r>
    </w:p>
    <w:p w14:paraId="F7A138BC">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color w:val="000000"/>
          <w:sz w:val="32"/>
          <w:szCs w:val="32"/>
          <w:shd w:val="clear" w:color="auto" w:fill="auto"/>
        </w:rPr>
      </w:pPr>
      <w:r>
        <w:rPr>
          <w:rFonts w:hint="eastAsia" w:ascii="Times New Roman" w:hAnsi="Times New Roman" w:eastAsia="方正仿宋_GBK" w:cs="Times New Roman"/>
          <w:color w:val="000000"/>
          <w:sz w:val="32"/>
          <w:szCs w:val="32"/>
          <w:shd w:val="clear" w:color="auto" w:fill="auto"/>
        </w:rPr>
        <w:t>六、本人同意接受大会在比赛期间提供的现场急救性质的医务治疗，但在离开现场后，在医院救治等发生的相关费用由本队负担。</w:t>
      </w:r>
    </w:p>
    <w:p w14:paraId="7E704A10">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color w:val="000000"/>
          <w:sz w:val="32"/>
          <w:szCs w:val="32"/>
          <w:shd w:val="clear" w:color="auto" w:fill="auto"/>
        </w:rPr>
      </w:pPr>
      <w:r>
        <w:rPr>
          <w:rFonts w:hint="eastAsia" w:ascii="Times New Roman" w:hAnsi="Times New Roman" w:eastAsia="方正仿宋_GBK" w:cs="Times New Roman"/>
          <w:color w:val="000000"/>
          <w:sz w:val="32"/>
          <w:szCs w:val="32"/>
          <w:shd w:val="clear" w:color="auto" w:fill="auto"/>
        </w:rPr>
        <w:t>七、本人承诺以自己的名义参赛，决不冒名顶替，否则自愿承担全部法律责任。</w:t>
      </w:r>
    </w:p>
    <w:p w14:paraId="DF4B591A">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color w:val="000000"/>
          <w:sz w:val="32"/>
          <w:szCs w:val="32"/>
          <w:shd w:val="clear" w:color="auto" w:fill="auto"/>
        </w:rPr>
      </w:pPr>
      <w:r>
        <w:rPr>
          <w:rFonts w:hint="eastAsia" w:ascii="Times New Roman" w:hAnsi="Times New Roman" w:eastAsia="方正仿宋_GBK" w:cs="Times New Roman"/>
          <w:color w:val="000000"/>
          <w:sz w:val="32"/>
          <w:szCs w:val="32"/>
          <w:shd w:val="clear" w:color="auto" w:fill="auto"/>
        </w:rPr>
        <w:t>八、本人及家长（监护人）已认真阅读并全面理解以上内容，且对上述所有内容予以确认并承担相应的法律责任。</w:t>
      </w:r>
    </w:p>
    <w:p w14:paraId="00A1539B">
      <w:pPr>
        <w:keepNext w:val="0"/>
        <w:keepLines w:val="0"/>
        <w:pageBreakBefore w:val="0"/>
        <w:kinsoku/>
        <w:wordWrap/>
        <w:overflowPunct/>
        <w:topLinePunct w:val="0"/>
        <w:autoSpaceDE/>
        <w:autoSpaceDN/>
        <w:bidi w:val="0"/>
        <w:adjustRightInd w:val="0"/>
        <w:snapToGrid w:val="0"/>
        <w:spacing w:line="600" w:lineRule="exact"/>
        <w:ind w:firstLine="960" w:firstLineChars="300"/>
        <w:jc w:val="both"/>
        <w:textAlignment w:val="auto"/>
        <w:rPr>
          <w:rFonts w:hint="eastAsia" w:ascii="Times New Roman" w:hAnsi="Times New Roman" w:eastAsia="方正仿宋_GBK" w:cs="Times New Roman"/>
          <w:color w:val="000000"/>
          <w:sz w:val="32"/>
          <w:szCs w:val="32"/>
          <w:shd w:val="clear" w:color="auto" w:fill="auto"/>
        </w:rPr>
      </w:pPr>
    </w:p>
    <w:p w14:paraId="587BC39D">
      <w:pPr>
        <w:keepNext w:val="0"/>
        <w:keepLines w:val="0"/>
        <w:pageBreakBefore w:val="0"/>
        <w:kinsoku/>
        <w:wordWrap/>
        <w:overflowPunct/>
        <w:topLinePunct w:val="0"/>
        <w:autoSpaceDE/>
        <w:autoSpaceDN/>
        <w:bidi w:val="0"/>
        <w:adjustRightInd w:val="0"/>
        <w:snapToGrid w:val="0"/>
        <w:spacing w:line="600" w:lineRule="exact"/>
        <w:ind w:firstLine="960" w:firstLineChars="300"/>
        <w:jc w:val="both"/>
        <w:textAlignment w:val="auto"/>
        <w:rPr>
          <w:rFonts w:hint="eastAsia" w:ascii="Times New Roman" w:hAnsi="Times New Roman" w:eastAsia="方正仿宋_GBK" w:cs="Times New Roman"/>
          <w:color w:val="000000"/>
          <w:sz w:val="32"/>
          <w:szCs w:val="32"/>
          <w:shd w:val="clear" w:color="auto" w:fill="auto"/>
        </w:rPr>
      </w:pPr>
      <w:r>
        <w:rPr>
          <w:rFonts w:hint="eastAsia" w:ascii="Times New Roman" w:hAnsi="Times New Roman" w:eastAsia="方正仿宋_GBK" w:cs="Times New Roman"/>
          <w:color w:val="000000"/>
          <w:sz w:val="32"/>
          <w:szCs w:val="32"/>
          <w:shd w:val="clear" w:color="auto" w:fill="auto"/>
        </w:rPr>
        <w:t xml:space="preserve">参赛项目：           </w:t>
      </w:r>
    </w:p>
    <w:p w14:paraId="5A2CA3D4">
      <w:pPr>
        <w:keepNext w:val="0"/>
        <w:keepLines w:val="0"/>
        <w:pageBreakBefore w:val="0"/>
        <w:kinsoku/>
        <w:wordWrap/>
        <w:overflowPunct/>
        <w:topLinePunct w:val="0"/>
        <w:autoSpaceDE/>
        <w:autoSpaceDN/>
        <w:bidi w:val="0"/>
        <w:adjustRightInd w:val="0"/>
        <w:snapToGrid w:val="0"/>
        <w:spacing w:line="600" w:lineRule="exact"/>
        <w:ind w:firstLine="960" w:firstLineChars="300"/>
        <w:jc w:val="both"/>
        <w:textAlignment w:val="auto"/>
        <w:rPr>
          <w:rFonts w:hint="eastAsia" w:ascii="Times New Roman" w:hAnsi="Times New Roman" w:eastAsia="方正仿宋_GBK" w:cs="Times New Roman"/>
          <w:color w:val="000000"/>
          <w:sz w:val="32"/>
          <w:szCs w:val="32"/>
          <w:shd w:val="clear" w:color="auto" w:fill="auto"/>
        </w:rPr>
      </w:pPr>
      <w:r>
        <w:rPr>
          <w:rFonts w:hint="eastAsia" w:ascii="Times New Roman" w:hAnsi="Times New Roman" w:eastAsia="方正仿宋_GBK" w:cs="Times New Roman"/>
          <w:color w:val="000000"/>
          <w:sz w:val="32"/>
          <w:szCs w:val="32"/>
          <w:shd w:val="clear" w:color="auto" w:fill="auto"/>
        </w:rPr>
        <w:t>(签名请用楷体字填写，务必清晰可辨)。</w:t>
      </w:r>
    </w:p>
    <w:p w14:paraId="BE82AB8B">
      <w:pPr>
        <w:keepNext w:val="0"/>
        <w:keepLines w:val="0"/>
        <w:pageBreakBefore w:val="0"/>
        <w:kinsoku/>
        <w:wordWrap/>
        <w:overflowPunct/>
        <w:topLinePunct w:val="0"/>
        <w:autoSpaceDE/>
        <w:autoSpaceDN/>
        <w:bidi w:val="0"/>
        <w:adjustRightInd w:val="0"/>
        <w:snapToGrid w:val="0"/>
        <w:spacing w:line="600" w:lineRule="exact"/>
        <w:ind w:firstLine="960" w:firstLineChars="300"/>
        <w:jc w:val="both"/>
        <w:textAlignment w:val="auto"/>
        <w:rPr>
          <w:rFonts w:hint="eastAsia" w:ascii="Times New Roman" w:hAnsi="Times New Roman" w:eastAsia="方正仿宋_GBK" w:cs="Times New Roman"/>
          <w:color w:val="000000"/>
          <w:sz w:val="32"/>
          <w:szCs w:val="32"/>
          <w:shd w:val="clear" w:color="auto" w:fill="auto"/>
        </w:rPr>
      </w:pPr>
      <w:r>
        <w:rPr>
          <w:rFonts w:hint="eastAsia" w:ascii="Times New Roman" w:hAnsi="Times New Roman" w:eastAsia="方正仿宋_GBK" w:cs="Times New Roman"/>
          <w:color w:val="000000"/>
          <w:sz w:val="32"/>
          <w:szCs w:val="32"/>
          <w:shd w:val="clear" w:color="auto" w:fill="auto"/>
        </w:rPr>
        <w:t xml:space="preserve">运动员姓名：       </w:t>
      </w:r>
    </w:p>
    <w:p w14:paraId="EF6E03D0">
      <w:pPr>
        <w:keepNext w:val="0"/>
        <w:keepLines w:val="0"/>
        <w:pageBreakBefore w:val="0"/>
        <w:kinsoku/>
        <w:wordWrap/>
        <w:overflowPunct/>
        <w:topLinePunct w:val="0"/>
        <w:autoSpaceDE/>
        <w:autoSpaceDN/>
        <w:bidi w:val="0"/>
        <w:adjustRightInd w:val="0"/>
        <w:snapToGrid w:val="0"/>
        <w:spacing w:line="600" w:lineRule="exact"/>
        <w:ind w:firstLine="960" w:firstLineChars="300"/>
        <w:jc w:val="both"/>
        <w:textAlignment w:val="auto"/>
        <w:rPr>
          <w:rFonts w:hint="eastAsia" w:ascii="Times New Roman" w:hAnsi="Times New Roman" w:eastAsia="方正仿宋_GBK" w:cs="Times New Roman"/>
          <w:color w:val="000000"/>
          <w:sz w:val="32"/>
          <w:szCs w:val="32"/>
          <w:shd w:val="clear" w:color="auto" w:fill="auto"/>
        </w:rPr>
      </w:pPr>
      <w:r>
        <w:rPr>
          <w:rFonts w:hint="eastAsia" w:ascii="Times New Roman" w:hAnsi="Times New Roman" w:eastAsia="方正仿宋_GBK" w:cs="Times New Roman"/>
          <w:color w:val="000000"/>
          <w:sz w:val="32"/>
          <w:szCs w:val="32"/>
          <w:shd w:val="clear" w:color="auto" w:fill="auto"/>
        </w:rPr>
        <w:t xml:space="preserve">         </w:t>
      </w:r>
    </w:p>
    <w:p w14:paraId="2E8DC545">
      <w:pPr>
        <w:keepNext w:val="0"/>
        <w:keepLines w:val="0"/>
        <w:pageBreakBefore w:val="0"/>
        <w:kinsoku/>
        <w:wordWrap/>
        <w:overflowPunct/>
        <w:topLinePunct w:val="0"/>
        <w:autoSpaceDE/>
        <w:autoSpaceDN/>
        <w:bidi w:val="0"/>
        <w:adjustRightInd w:val="0"/>
        <w:snapToGrid w:val="0"/>
        <w:spacing w:line="600" w:lineRule="exact"/>
        <w:ind w:firstLine="960" w:firstLineChars="300"/>
        <w:jc w:val="both"/>
        <w:textAlignment w:val="auto"/>
        <w:rPr>
          <w:rFonts w:hint="eastAsia" w:ascii="Times New Roman" w:hAnsi="Times New Roman" w:eastAsia="方正仿宋_GBK" w:cs="Times New Roman"/>
          <w:color w:val="000000"/>
          <w:sz w:val="32"/>
          <w:szCs w:val="32"/>
          <w:shd w:val="clear" w:color="auto" w:fill="auto"/>
        </w:rPr>
      </w:pPr>
      <w:r>
        <w:rPr>
          <w:rFonts w:hint="eastAsia" w:ascii="Times New Roman" w:hAnsi="Times New Roman" w:eastAsia="方正仿宋_GBK" w:cs="Times New Roman"/>
          <w:color w:val="000000"/>
          <w:sz w:val="32"/>
          <w:szCs w:val="32"/>
          <w:shd w:val="clear" w:color="auto" w:fill="auto"/>
        </w:rPr>
        <w:t xml:space="preserve">运动队领队签名：                          </w:t>
      </w:r>
    </w:p>
    <w:p w14:paraId="42068603">
      <w:pPr>
        <w:keepNext w:val="0"/>
        <w:keepLines w:val="0"/>
        <w:pageBreakBefore w:val="0"/>
        <w:kinsoku/>
        <w:wordWrap/>
        <w:overflowPunct/>
        <w:topLinePunct w:val="0"/>
        <w:autoSpaceDE/>
        <w:autoSpaceDN/>
        <w:bidi w:val="0"/>
        <w:adjustRightInd w:val="0"/>
        <w:snapToGrid w:val="0"/>
        <w:spacing w:line="600" w:lineRule="exact"/>
        <w:ind w:firstLine="960" w:firstLineChars="300"/>
        <w:jc w:val="both"/>
        <w:textAlignment w:val="auto"/>
        <w:rPr>
          <w:rFonts w:hint="eastAsia" w:ascii="Times New Roman" w:hAnsi="Times New Roman" w:eastAsia="方正仿宋_GBK" w:cs="Times New Roman"/>
          <w:color w:val="000000"/>
          <w:sz w:val="32"/>
          <w:szCs w:val="32"/>
          <w:shd w:val="clear" w:color="auto" w:fill="auto"/>
        </w:rPr>
      </w:pPr>
    </w:p>
    <w:p w14:paraId="424B3970">
      <w:pPr>
        <w:keepNext w:val="0"/>
        <w:keepLines w:val="0"/>
        <w:pageBreakBefore w:val="0"/>
        <w:kinsoku/>
        <w:wordWrap/>
        <w:overflowPunct/>
        <w:topLinePunct w:val="0"/>
        <w:autoSpaceDE/>
        <w:autoSpaceDN/>
        <w:bidi w:val="0"/>
        <w:adjustRightInd w:val="0"/>
        <w:snapToGrid w:val="0"/>
        <w:spacing w:line="600" w:lineRule="exact"/>
        <w:ind w:firstLine="960" w:firstLineChars="300"/>
        <w:jc w:val="center"/>
        <w:textAlignment w:val="auto"/>
        <w:rPr>
          <w:rFonts w:hint="eastAsia" w:ascii="Times New Roman" w:hAnsi="Times New Roman" w:eastAsia="方正仿宋_GBK" w:cs="Times New Roman"/>
          <w:color w:val="000000"/>
          <w:sz w:val="32"/>
          <w:szCs w:val="32"/>
          <w:shd w:val="clear" w:color="auto" w:fill="auto"/>
        </w:rPr>
      </w:pPr>
    </w:p>
    <w:p w14:paraId="0C3E875F">
      <w:pPr>
        <w:keepNext w:val="0"/>
        <w:keepLines w:val="0"/>
        <w:pageBreakBefore w:val="0"/>
        <w:kinsoku/>
        <w:wordWrap/>
        <w:overflowPunct/>
        <w:topLinePunct w:val="0"/>
        <w:autoSpaceDE/>
        <w:autoSpaceDN/>
        <w:bidi w:val="0"/>
        <w:adjustRightInd w:val="0"/>
        <w:snapToGrid w:val="0"/>
        <w:spacing w:line="600" w:lineRule="exact"/>
        <w:ind w:firstLine="960" w:firstLineChars="300"/>
        <w:jc w:val="center"/>
        <w:textAlignment w:val="auto"/>
        <w:rPr>
          <w:rFonts w:hint="eastAsia" w:ascii="Times New Roman" w:hAnsi="Times New Roman" w:eastAsia="方正仿宋_GBK" w:cs="Times New Roman"/>
          <w:color w:val="000000"/>
          <w:sz w:val="32"/>
          <w:szCs w:val="32"/>
          <w:shd w:val="clear" w:color="auto" w:fill="auto"/>
        </w:rPr>
      </w:pPr>
      <w:r>
        <w:rPr>
          <w:rFonts w:hint="eastAsia" w:ascii="Times New Roman" w:hAnsi="Times New Roman" w:eastAsia="方正仿宋_GBK" w:cs="Times New Roman"/>
          <w:color w:val="000000"/>
          <w:sz w:val="32"/>
          <w:szCs w:val="32"/>
          <w:shd w:val="clear" w:color="auto" w:fill="auto"/>
        </w:rPr>
        <w:t xml:space="preserve">参赛单位（盖章）:  </w:t>
      </w:r>
    </w:p>
    <w:p w14:paraId="88AD976C">
      <w:pPr>
        <w:keepNext w:val="0"/>
        <w:keepLines w:val="0"/>
        <w:pageBreakBefore w:val="0"/>
        <w:kinsoku/>
        <w:wordWrap/>
        <w:overflowPunct/>
        <w:topLinePunct w:val="0"/>
        <w:autoSpaceDE/>
        <w:autoSpaceDN/>
        <w:bidi w:val="0"/>
        <w:adjustRightInd w:val="0"/>
        <w:snapToGrid w:val="0"/>
        <w:spacing w:line="600" w:lineRule="exact"/>
        <w:ind w:firstLine="960" w:firstLineChars="300"/>
        <w:jc w:val="center"/>
        <w:textAlignment w:val="auto"/>
        <w:rPr>
          <w:rFonts w:hint="eastAsia" w:ascii="Times New Roman" w:hAnsi="Times New Roman" w:eastAsia="方正仿宋_GBK" w:cs="Times New Roman"/>
          <w:color w:val="000000"/>
          <w:sz w:val="32"/>
          <w:szCs w:val="32"/>
          <w:shd w:val="clear" w:color="auto" w:fill="auto"/>
        </w:rPr>
      </w:pPr>
      <w:r>
        <w:rPr>
          <w:rFonts w:hint="eastAsia" w:ascii="Times New Roman" w:hAnsi="Times New Roman" w:eastAsia="方正仿宋_GBK" w:cs="Times New Roman"/>
          <w:color w:val="000000"/>
          <w:sz w:val="32"/>
          <w:szCs w:val="32"/>
          <w:shd w:val="clear" w:color="auto" w:fill="auto"/>
        </w:rPr>
        <w:t>2025年  月　日</w:t>
      </w:r>
    </w:p>
    <w:p w14:paraId="8C7214C3">
      <w:pPr>
        <w:keepNext w:val="0"/>
        <w:keepLines w:val="0"/>
        <w:pageBreakBefore w:val="0"/>
        <w:kinsoku/>
        <w:wordWrap/>
        <w:overflowPunct/>
        <w:topLinePunct w:val="0"/>
        <w:autoSpaceDE/>
        <w:autoSpaceDN/>
        <w:bidi w:val="0"/>
        <w:adjustRightInd w:val="0"/>
        <w:snapToGrid w:val="0"/>
        <w:spacing w:line="600" w:lineRule="exact"/>
        <w:ind w:firstLine="960" w:firstLineChars="300"/>
        <w:jc w:val="both"/>
        <w:textAlignment w:val="auto"/>
        <w:rPr>
          <w:rFonts w:hint="eastAsia" w:ascii="Times New Roman" w:hAnsi="Times New Roman" w:eastAsia="方正仿宋_GBK" w:cs="Times New Roman"/>
          <w:color w:val="000000"/>
          <w:sz w:val="32"/>
          <w:szCs w:val="32"/>
          <w:shd w:val="clear" w:color="auto" w:fill="auto"/>
        </w:rPr>
      </w:pPr>
    </w:p>
    <w:p w14:paraId="51D67C8A">
      <w:pPr>
        <w:keepNext w:val="0"/>
        <w:keepLines w:val="0"/>
        <w:pageBreakBefore w:val="0"/>
        <w:kinsoku/>
        <w:wordWrap/>
        <w:overflowPunct/>
        <w:topLinePunct w:val="0"/>
        <w:autoSpaceDE/>
        <w:autoSpaceDN/>
        <w:bidi w:val="0"/>
        <w:adjustRightInd w:val="0"/>
        <w:snapToGrid w:val="0"/>
        <w:spacing w:line="600" w:lineRule="exact"/>
        <w:ind w:firstLine="960" w:firstLineChars="300"/>
        <w:jc w:val="both"/>
        <w:textAlignment w:val="auto"/>
        <w:rPr>
          <w:rFonts w:hint="eastAsia" w:ascii="Times New Roman" w:hAnsi="Times New Roman" w:eastAsia="方正仿宋_GBK" w:cs="Times New Roman"/>
          <w:color w:val="000000"/>
          <w:sz w:val="32"/>
          <w:szCs w:val="32"/>
          <w:shd w:val="clear" w:color="auto" w:fill="auto"/>
          <w:lang w:eastAsia="zh-CN"/>
        </w:rPr>
        <w:sectPr>
          <w:headerReference r:id="rId3" w:type="default"/>
          <w:footerReference r:id="rId4" w:type="default"/>
          <w:pgSz w:w="11906" w:h="16838"/>
          <w:pgMar w:top="1984" w:right="1446" w:bottom="1644" w:left="1446" w:header="851" w:footer="992" w:gutter="0"/>
          <w:cols w:space="720" w:num="1"/>
          <w:docGrid w:type="linesAndChars" w:linePitch="312" w:charSpace="0"/>
        </w:sectPr>
      </w:pPr>
      <w:r>
        <w:rPr>
          <w:rFonts w:hint="eastAsia" w:ascii="Times New Roman" w:hAnsi="Times New Roman" w:eastAsia="方正仿宋_GBK" w:cs="Times New Roman"/>
          <w:color w:val="000000"/>
          <w:sz w:val="32"/>
          <w:szCs w:val="32"/>
          <w:shd w:val="clear" w:color="auto" w:fill="auto"/>
        </w:rPr>
        <w:t>注：本《告知书》每名运动员</w:t>
      </w:r>
      <w:r>
        <w:rPr>
          <w:rFonts w:hint="eastAsia" w:ascii="Times New Roman" w:hAnsi="Times New Roman" w:eastAsia="方正仿宋_GBK" w:cs="Times New Roman"/>
          <w:color w:val="000000"/>
          <w:sz w:val="32"/>
          <w:szCs w:val="32"/>
          <w:shd w:val="clear" w:color="auto" w:fill="auto"/>
          <w:lang w:eastAsia="zh-CN"/>
        </w:rPr>
        <w:t>签署</w:t>
      </w:r>
      <w:r>
        <w:rPr>
          <w:rFonts w:hint="eastAsia" w:ascii="Times New Roman" w:hAnsi="Times New Roman" w:eastAsia="方正仿宋_GBK" w:cs="Times New Roman"/>
          <w:color w:val="000000"/>
          <w:sz w:val="32"/>
          <w:szCs w:val="32"/>
          <w:shd w:val="clear" w:color="auto" w:fill="auto"/>
        </w:rPr>
        <w:t>1份，</w:t>
      </w:r>
      <w:r>
        <w:rPr>
          <w:rFonts w:hint="eastAsia" w:ascii="Times New Roman" w:hAnsi="Times New Roman" w:eastAsia="方正仿宋_GBK" w:cs="Times New Roman"/>
          <w:color w:val="000000"/>
          <w:sz w:val="32"/>
          <w:szCs w:val="32"/>
          <w:shd w:val="clear" w:color="auto" w:fill="auto"/>
          <w:lang w:eastAsia="zh-CN"/>
        </w:rPr>
        <w:t>必须经</w:t>
      </w:r>
      <w:r>
        <w:rPr>
          <w:rFonts w:hint="eastAsia" w:ascii="Times New Roman" w:hAnsi="Times New Roman" w:eastAsia="方正仿宋_GBK" w:cs="Times New Roman"/>
          <w:color w:val="000000"/>
          <w:sz w:val="32"/>
          <w:szCs w:val="32"/>
          <w:shd w:val="clear" w:color="auto" w:fill="auto"/>
        </w:rPr>
        <w:t>运动员本人</w:t>
      </w:r>
      <w:r>
        <w:rPr>
          <w:rFonts w:hint="eastAsia" w:ascii="Times New Roman" w:hAnsi="Times New Roman" w:eastAsia="方正仿宋_GBK" w:cs="Times New Roman"/>
          <w:color w:val="000000"/>
          <w:sz w:val="32"/>
          <w:szCs w:val="32"/>
          <w:shd w:val="clear" w:color="auto" w:fill="auto"/>
          <w:lang w:eastAsia="zh-CN"/>
        </w:rPr>
        <w:t>、</w:t>
      </w:r>
      <w:r>
        <w:rPr>
          <w:rFonts w:hint="eastAsia" w:ascii="Times New Roman" w:hAnsi="Times New Roman" w:eastAsia="方正仿宋_GBK" w:cs="Times New Roman"/>
          <w:color w:val="000000"/>
          <w:sz w:val="32"/>
          <w:szCs w:val="32"/>
          <w:shd w:val="clear" w:color="auto" w:fill="auto"/>
        </w:rPr>
        <w:t>领队签字</w:t>
      </w:r>
      <w:r>
        <w:rPr>
          <w:rFonts w:hint="eastAsia" w:ascii="Times New Roman" w:hAnsi="Times New Roman" w:eastAsia="方正仿宋_GBK" w:cs="Times New Roman"/>
          <w:color w:val="000000"/>
          <w:sz w:val="32"/>
          <w:szCs w:val="32"/>
          <w:shd w:val="clear" w:color="auto" w:fill="auto"/>
          <w:lang w:eastAsia="zh-CN"/>
        </w:rPr>
        <w:t>后</w:t>
      </w:r>
      <w:r>
        <w:rPr>
          <w:rFonts w:hint="eastAsia" w:ascii="Times New Roman" w:hAnsi="Times New Roman" w:eastAsia="方正仿宋_GBK" w:cs="Times New Roman"/>
          <w:color w:val="000000"/>
          <w:sz w:val="32"/>
          <w:szCs w:val="32"/>
          <w:shd w:val="clear" w:color="auto" w:fill="auto"/>
        </w:rPr>
        <w:t>，加盖学校公章</w:t>
      </w:r>
      <w:r>
        <w:rPr>
          <w:rFonts w:hint="eastAsia" w:ascii="Times New Roman" w:hAnsi="Times New Roman" w:eastAsia="方正仿宋_GBK" w:cs="Times New Roman"/>
          <w:color w:val="000000"/>
          <w:sz w:val="32"/>
          <w:szCs w:val="32"/>
          <w:shd w:val="clear" w:color="auto" w:fill="auto"/>
          <w:lang w:eastAsia="zh-CN"/>
        </w:rPr>
        <w:t>。各参赛队</w:t>
      </w:r>
      <w:r>
        <w:rPr>
          <w:rFonts w:hint="eastAsia" w:ascii="Times New Roman" w:hAnsi="Times New Roman" w:eastAsia="方正仿宋_GBK" w:cs="Times New Roman"/>
          <w:color w:val="000000"/>
          <w:sz w:val="32"/>
          <w:szCs w:val="32"/>
          <w:shd w:val="clear" w:color="auto" w:fill="auto"/>
        </w:rPr>
        <w:t>将所有参赛运动员的《告知书》装订成册，在报到时交给组委会</w:t>
      </w:r>
      <w:r>
        <w:rPr>
          <w:rFonts w:hint="eastAsia" w:ascii="Times New Roman" w:hAnsi="Times New Roman" w:eastAsia="方正仿宋_GBK" w:cs="Times New Roman"/>
          <w:color w:val="000000"/>
          <w:sz w:val="32"/>
          <w:szCs w:val="32"/>
          <w:shd w:val="clear" w:color="auto" w:fill="auto"/>
          <w:lang w:eastAsia="zh-CN"/>
        </w:rPr>
        <w:t>。</w:t>
      </w:r>
    </w:p>
    <w:p w14:paraId="3D909D2C">
      <w:pPr>
        <w:widowControl/>
        <w:spacing w:line="579" w:lineRule="exact"/>
        <w:ind w:firstLine="3520" w:firstLineChars="1100"/>
        <w:rPr>
          <w:rFonts w:eastAsia="方正仿宋_GBK"/>
          <w:kern w:val="0"/>
          <w:sz w:val="32"/>
          <w:szCs w:val="32"/>
        </w:rPr>
      </w:pPr>
    </w:p>
    <w:p w14:paraId="A6405215">
      <w:pPr>
        <w:spacing w:line="579" w:lineRule="exact"/>
        <w:rPr>
          <w:sz w:val="24"/>
        </w:rPr>
      </w:pPr>
    </w:p>
    <w:sectPr>
      <w:footerReference r:id="rId5" w:type="default"/>
      <w:pgSz w:w="11906" w:h="16838"/>
      <w:pgMar w:top="1984" w:right="1446" w:bottom="1644" w:left="144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altName w:val="楷体"/>
    <w:panose1 w:val="02010609030000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8EE51EB3">
    <w:pPr>
      <w:pStyle w:val="3"/>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B6B2C2C6">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sZ3ELcMBAACHAwAADgAAAAAAAAABACAAAAAfAQAAZHJzL2Uyb0RvYy54bWxQ&#10;SwUGAAAAAAYABgBZAQAAVAUAAAAA&#10;">
              <v:fill on="f" focussize="0,0"/>
              <v:stroke on="f"/>
              <v:imagedata o:title=""/>
              <o:lock v:ext="edit" aspectratio="f"/>
              <v:textbox inset="0mm,0mm,0mm,0mm" style="mso-fit-shape-to-text:t;">
                <w:txbxContent>
                  <w:p w14:paraId="B6B2C2C6">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8B20B88D">
    <w:pPr>
      <w:pStyle w:val="3"/>
      <w:jc w:val="right"/>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w:t>
    </w:r>
    <w:r>
      <w:rPr>
        <w:sz w:val="28"/>
        <w:szCs w:val="28"/>
      </w:rPr>
      <w:fldChar w:fldCharType="end"/>
    </w:r>
  </w:p>
  <w:p w14:paraId="AE8A035D">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BA084">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7D6A53"/>
    <w:rsid w:val="1F3C1B5B"/>
    <w:rsid w:val="412A5860"/>
    <w:rsid w:val="485B518A"/>
    <w:rsid w:val="543F11CA"/>
    <w:rsid w:val="5DB46785"/>
    <w:rsid w:val="760140DA"/>
    <w:rsid w:val="7CAA3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iPriority w:val="1"/>
  </w:style>
  <w:style w:type="table" w:default="1" w:styleId="6">
    <w:name w:val="Normal Table"/>
    <w:qFormat/>
    <w:uiPriority w:val="99"/>
    <w:tblPr>
      <w:tblCellMar>
        <w:top w:w="0" w:type="dxa"/>
        <w:left w:w="108" w:type="dxa"/>
        <w:bottom w:w="0" w:type="dxa"/>
        <w:right w:w="108" w:type="dxa"/>
      </w:tblCellMar>
    </w:tblPr>
  </w:style>
  <w:style w:type="paragraph" w:styleId="2">
    <w:name w:val="Body Text"/>
    <w:basedOn w:val="1"/>
    <w:link w:val="10"/>
    <w:qFormat/>
    <w:uiPriority w:val="1"/>
    <w:rPr>
      <w:rFonts w:ascii="微软雅黑" w:hAnsi="微软雅黑" w:eastAsia="微软雅黑" w:cs="微软雅黑"/>
      <w:sz w:val="32"/>
      <w:szCs w:val="32"/>
      <w:lang w:val="zh-CN" w:bidi="zh-CN"/>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正文文本 字符"/>
    <w:basedOn w:val="8"/>
    <w:link w:val="2"/>
    <w:qFormat/>
    <w:uiPriority w:val="1"/>
    <w:rPr>
      <w:rFonts w:ascii="微软雅黑" w:hAnsi="微软雅黑" w:eastAsia="微软雅黑" w:cs="微软雅黑"/>
      <w:kern w:val="2"/>
      <w:sz w:val="32"/>
      <w:szCs w:val="32"/>
      <w:lang w:val="zh-CN" w:bidi="zh-CN"/>
    </w:rPr>
  </w:style>
  <w:style w:type="character" w:customStyle="1" w:styleId="11">
    <w:name w:val="页眉 字符"/>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3250</Words>
  <Characters>3369</Characters>
  <Paragraphs>174</Paragraphs>
  <TotalTime>3</TotalTime>
  <ScaleCrop>false</ScaleCrop>
  <LinksUpToDate>false</LinksUpToDate>
  <CharactersWithSpaces>3476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2023-09-19T05:15:00Z</dcterms:created>
  <dc:creator>Lenovo</dc:creator>
  <cp:lastModifiedBy>任贞玲</cp:lastModifiedBy>
  <cp:lastPrinted>2025-09-09T09:37:11Z</cp:lastPrinted>
  <dcterms:modified xsi:type="dcterms:W3CDTF">2025-09-09T09:37:13Z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3c9362c0242042c4811d0b1c723d259b_23</vt:lpwstr>
  </property>
  <property fmtid="{D5CDD505-2E9C-101B-9397-08002B2CF9AE}" pid="4" name="KSOTemplateDocerSaveRecord">
    <vt:lpwstr>eyJoZGlkIjoiNmI5NDEzYzQyODgyMTFkMWZkNTViODMyM2EzMDlkMTUiLCJ1c2VySWQiOiIzNTQ4Njg0MjgifQ==</vt:lpwstr>
  </property>
</Properties>
</file>