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b/>
          <w:bCs/>
          <w:kern w:val="0"/>
          <w:sz w:val="44"/>
          <w:szCs w:val="44"/>
          <w:lang w:eastAsia="zh-CN"/>
        </w:rPr>
      </w:pPr>
      <w:bookmarkStart w:id="0" w:name="_Toc13126"/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重庆市2024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大学生武术比赛</w:t>
      </w:r>
      <w:bookmarkEnd w:id="0"/>
      <w:r>
        <w:rPr>
          <w:rFonts w:hint="eastAsia" w:eastAsia="方正小标宋_GBK" w:cs="Times New Roman"/>
          <w:b/>
          <w:bCs/>
          <w:sz w:val="44"/>
          <w:szCs w:val="44"/>
          <w:lang w:eastAsia="zh-CN"/>
        </w:rPr>
        <w:t>竞赛规程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重庆市教育委员会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重庆师范大学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三、比赛时间及地点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时间：5月9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  <w:r>
        <w:rPr>
          <w:rFonts w:hint="eastAsia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地点：重庆师范大学（大学城校区）体育馆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四、参赛单位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重庆市各普通高等学校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五、比赛分组及项目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比赛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分组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：比赛分甲、乙、丙三组，甲组为本科院校普通学生，乙组为高职高专院校普通学生，丙组为体育专业学生（含享受高考优惠政策录取的高水平运动队学生、体育特长生、运动训练专业学生等）。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注：凡仅参加全国普通高考文化考试，并按文化成绩进行录取的体育类专业学生，可参加甲、乙组比赛。本、专科学段丙组学生，凡参加非体育专业全国统考、统招后升入硕/博学段的，可参加甲组比赛。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比赛项目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自选项目：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男子、女子拳术类：自选长拳、自选南拳、自选太极拳。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男子、女子短器械：自选刀术、自选剑术、自选太极剑、自选南刀（女子）。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男子、女子长器械：自选枪术、自选棍术、自选南棍（男子）。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男子、女子对练。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备注：自选南刀项目仅限女子报项；自选南棍仅限男子报项。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传统项目：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男子、女子传统拳术（传统一类拳术：形意、八卦、八极；传统二类拳术：通臂、劈挂、翻子；传统三类拳术：象形、地躺；传统四类拳术：查、花、华、炮；其他类传统拳术；四十二式太极拳）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男子、女子传统器械（长兵械；短兵械；双兵械；软兵械；其他类传统器械；四十二式太极剑）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六、参赛资格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（一）具有中华人民共和国国籍，具有所代表学校学籍的在校在读普通高等学校学生。成人高等教育系列的学生不得报名参赛。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凡曾代表各省份、职业俱乐部、行业体协（不含学生体协）、企业参加过全国武术套路锦标赛、全国武术传统套路锦标赛、全国武术套路冠军赛、全国武术太极拳锦标赛、全国武术对练大奖赛的，不得参加本次比赛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（三）参赛运动员必须是文化课考试合格，遵守学校各项纪律和有关规定，且经二级及以上医院证明身体健康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，适宜参加武术运动者。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（四）参赛运动员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龄为1995年9月1日（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含）以后出生者。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（五）参赛运动员就读大学期间参加比赛届数不得超过规定正常学制年限（运动员参赛届数均以重庆市教委公布的赛事秩序册为准），留级、休学、当兵转业者，须提供相关证明材料。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（六）参赛运动员必须出具高考招生录取档案（大表）复印件，复印件需加盖学校招办公章和学校公章，否则不予参赛。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七、参赛办法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（一）兼有两个项目的单位可各报1队参赛，但1名运动员只能参加1个项目比赛。每队可报领队1人，教练员1～2人，自选项目和传统项目男、女运动员各8人。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（二）自选项目每名运动员最多可报名参加2个单项的比赛（不含对练项目），2个单项分别是一拳一器械，每项限报2人，对练项目限报男、女各1对。传统项目每名运动员最多可报名参加2个单项的比赛，2个单项分别一拳一器械，每项限报2人。自选项目和传统项目参赛运动员不得交叉报项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（三）各参赛单位必须为教练员、运动员及随队工作人员办理往返赛区途中及比赛期间的“人身意外伤害保险”，未办理者不予参赛。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八、竞赛办法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（一）比赛采用国家体育总局武术运动管理中心审定的《武术套路竞赛规则与裁判法》（2012），按</w:t>
      </w:r>
      <w:bookmarkStart w:id="7" w:name="_GoBack"/>
      <w:bookmarkEnd w:id="7"/>
      <w:r>
        <w:rPr>
          <w:rFonts w:hint="default" w:ascii="Times New Roman" w:hAnsi="Times New Roman" w:eastAsia="方正仿宋_GBK" w:cs="Times New Roman"/>
          <w:sz w:val="32"/>
          <w:szCs w:val="32"/>
        </w:rPr>
        <w:t>第五章第二十八条评分方法与标准执行。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（二）运动员的参赛服装要体现出民族特色与项目特色。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九、资格审查及比赛纪律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为端正赛风，资格审查委员会将在比赛前、比赛中和比赛后对运动员资格进行审查。如在报名后发现并查实弄虚作假、违反规定者，取消其比赛资格，并不得补报或更换其他运动员；如在比赛中或比赛后发现，取消全队比赛资格和获奖名次，该队伍三年内不允许参加比赛，并通报全市，情节严重者将追究直接责任人和学校领导的责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凡对参赛运动员资格和裁判员判罚有异议并提出申诉者，需向“资格审查委员会”提交经领队签字认可的申诉报告和举报内容相关的证明材料，同时缴纳1000元申诉费后方可受理。申诉经审查属实的，申诉费如数退还；经审查申诉不符的，申诉费不予退还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（三）严格执行《重庆市学生体育竞赛纪律管理及处罚规定》，对违反规定的运动员、运动队给予处罚。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（四）运动员、教练员、家长等凡在比赛中</w:t>
      </w:r>
      <w:r>
        <w:rPr>
          <w:rFonts w:hint="eastAsia" w:eastAsia="方正仿宋_GBK" w:cs="Times New Roman"/>
          <w:sz w:val="32"/>
          <w:szCs w:val="32"/>
          <w:lang w:eastAsia="zh-CN"/>
        </w:rPr>
        <w:t>出现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打架、罢赛、阻扰比赛等违纪行为，在有充分证据的情况下，视情节轻重，经仲裁委员会认定，将</w:t>
      </w:r>
      <w:r>
        <w:rPr>
          <w:rFonts w:hint="eastAsia" w:eastAsia="方正仿宋_GBK" w:cs="Times New Roman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停赛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取消该队比赛成绩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禁赛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取消下一届比赛参赛资格</w:t>
      </w:r>
      <w:r>
        <w:rPr>
          <w:rFonts w:hint="eastAsia" w:eastAsia="方正仿宋_GBK" w:cs="Times New Roman"/>
          <w:sz w:val="32"/>
          <w:szCs w:val="32"/>
          <w:lang w:eastAsia="zh-CN"/>
        </w:rPr>
        <w:t>等处罚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，同时没收该队保证金，并上报上级主管部门。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十、计分办法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各单项前8名分别按9、7、6、5、4、3、2、1计入团体总分，按各队总分高低录取团体总分前8名，颁发奖牌。若团体总分相等，以获第1名多者列前，若再相等，则以获第2名多者列前，</w:t>
      </w:r>
      <w:r>
        <w:rPr>
          <w:rFonts w:hint="eastAsia" w:eastAsia="方正仿宋_GBK" w:cs="Times New Roman"/>
          <w:sz w:val="32"/>
          <w:szCs w:val="32"/>
          <w:lang w:eastAsia="zh-CN"/>
        </w:rPr>
        <w:t>以此类推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十一、名次录取与奖励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（一）各单项分别录取前8名，颁发证书。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报名运动员等于或少于8人/对的项目递减1名录取，报名运动员少于2人/对的项目确定为表演，不计名次。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（二）各组别团体总分前3名的教练员，赛会期间无违纪行为的，评为优秀教练员，颁发证书。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（三）大会按6:1评选体育道德风尚奖集体和个人，集体颁发奖牌，个人颁发证书；按5:1评选优秀裁判员，颁发证书。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十二、裁判长、裁判员选派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裁判长由主办单位选调，裁判员由主办单位和承办单位协商选调。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十三、报名及报到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（一）报名：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各参赛队于4月2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日前将报名表电子件传至邮箱：1031214251@qq.com. 并打电话确认是否收到报名表。报名表一经上报不得更改，逾期报名视为弃权。报名表纸质件必须电脑打印，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加盖单位及医院公章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，于代表队报到时交竞赛组。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报名联系人：斯伟，联系电话：15922665046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（二）报到：各参赛队于5月9日下午14:30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16:00在重庆师范大学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（大学城校区）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体院会议室报到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交纳保证金，提交报名表纸质件、运动员高考招生录取档案复印件、代表队人身意外伤害保险单据复印件，领取比赛秩序册。下午16:00召开领队、教练、裁判长联席会，1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:00召开裁判员会议，请相关人员准时参会。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十四、安全要求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一）各代表队一定要坚持将广大师生生命安全和身体健康放在首位，做好参赛队员健康台账，做好健康监测，身体异常的队员不得参赛，把健康教育、安全教育和体育教育结合起来，做好各代表队的组织管理工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（二）承办单位和各代表队要制定应急预案，加强应急演练，审慎稳妥组织和参加赛事活动。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十五、经费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（一）各参赛队的交通、食宿等费用按相关规定回原单位报销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二）为加强竞赛管理，杜绝违纪现象，确保竞赛公平公正顺利进行，各参赛队报到时须交纳1000元保证金。比赛结束时，未违反有关纪律规定的运动队，如数退还所交纳的保证金；若有违纪行为，保证金不予退还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十六、其他事宜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（一）本《规程》的解释、修改权属主办单位。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（二）未尽事宜，另行通知。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附件：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重庆市2024年大学生武术比赛自选项目报名表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重庆市2024年大学生武术比赛传统项目报名表</w:t>
      </w:r>
    </w:p>
    <w:p>
      <w:pP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附件1：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  <w:t>重庆市2024</w:t>
      </w:r>
      <w:r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  <w:t>大学生武术比赛自选项目报名表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学校盖章：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eastAsia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　     医院盖章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队：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softHyphen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softHyphen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softHyphen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softHyphen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教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练：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　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组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别：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　      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14"/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22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333" w:type="pct"/>
            <w:vMerge w:val="restart"/>
            <w:tcBorders>
              <w:top w:val="doub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别</w:t>
            </w:r>
          </w:p>
        </w:tc>
        <w:tc>
          <w:tcPr>
            <w:tcW w:w="333" w:type="pct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号</w:t>
            </w:r>
          </w:p>
        </w:tc>
        <w:tc>
          <w:tcPr>
            <w:tcW w:w="333" w:type="pct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名</w:t>
            </w:r>
          </w:p>
        </w:tc>
        <w:tc>
          <w:tcPr>
            <w:tcW w:w="3667" w:type="pct"/>
            <w:gridSpan w:val="11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自选项目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自选长拳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自选太极拳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自选南拳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自选刀术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自选棍术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自选枪术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自选剑术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自选太极剑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自选南棍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自选南刀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练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333" w:type="pct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333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33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说明：1.自选项目均在该项目栏中画“√”。2.对练项目直接在表格中注明配对人员和项目名称（如：双刀进枪，比赛配对的两个队员都用红色打“√”，而另外的一对用其他颜色标明。）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附件2：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  <w:t>重庆市2024</w:t>
      </w:r>
      <w:r>
        <w:rPr>
          <w:rFonts w:hint="eastAsia" w:eastAsia="方正小标宋_GBK" w:cs="Times New Roman"/>
          <w:b/>
          <w:bCs/>
          <w:kern w:val="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  <w:t>大学生武术比赛传统项目报名表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学校盖章：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　       医院盖章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队：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softHyphen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softHyphen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softHyphen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softHyphen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教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练：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　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组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别：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　      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75"/>
        <w:gridCol w:w="575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9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312" w:type="pct"/>
            <w:vMerge w:val="restart"/>
            <w:tcBorders>
              <w:top w:val="doub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别</w:t>
            </w:r>
          </w:p>
        </w:tc>
        <w:tc>
          <w:tcPr>
            <w:tcW w:w="312" w:type="pct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号</w:t>
            </w:r>
          </w:p>
        </w:tc>
        <w:tc>
          <w:tcPr>
            <w:tcW w:w="312" w:type="pct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 xml:space="preserve">姓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名</w:t>
            </w:r>
          </w:p>
        </w:tc>
        <w:tc>
          <w:tcPr>
            <w:tcW w:w="3751" w:type="pct"/>
            <w:gridSpan w:val="1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传统项目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42式太极拳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42式太极剑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传统一类拳术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传统二类拳术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传统三类拳术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传统四类拳术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传统其他类拳术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长兵械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短兵械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双兵械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软兵械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其他类传统器械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312" w:type="pct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312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12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说明：传统项目栏中的传统拳术和传统器械按类别进行报名，并注明项目名称，如八极拳、九节鞭等。传统一类拳术：形意、八卦、八极；传统二类拳术：通臂、劈挂、翻子；传统三类拳术：象形；传统四类拳术：查、花、华、炮等。长兵械；短兵械；双兵械；软兵械；其他类传统器械；四十二式太极剑</w:t>
      </w:r>
      <w:bookmarkStart w:id="1" w:name="_Toc466278256"/>
      <w:bookmarkEnd w:id="1"/>
      <w:bookmarkStart w:id="2" w:name="_Toc26068"/>
      <w:bookmarkEnd w:id="2"/>
      <w:bookmarkStart w:id="3" w:name="_Toc11911"/>
      <w:bookmarkEnd w:id="3"/>
      <w:bookmarkStart w:id="4" w:name="_Toc25146"/>
      <w:bookmarkEnd w:id="4"/>
      <w:bookmarkStart w:id="5" w:name="_Toc21100"/>
      <w:bookmarkEnd w:id="5"/>
      <w:bookmarkStart w:id="6" w:name="_Toc17289"/>
      <w:bookmarkEnd w:id="6"/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125D327-7B8D-44D8-891D-5EBC657E2E3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3C41A7F-5C82-4F7A-AE4F-DBA00B595B8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9641A11-2FEC-4519-BC91-EA2E1B0D725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ED116AB-0955-45EB-8038-79056EF3AB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058DB46-1512-4B06-9885-A85F407CD3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84041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4153"/>
        <w:tab w:val="left" w:leader="underscore" w:pos="8306"/>
      </w:tabs>
      <w:jc w:val="right"/>
      <w:rPr>
        <w:rStyle w:val="13"/>
        <w:rFonts w:ascii="楷体" w:hAnsi="楷体" w:eastAsia="楷体"/>
        <w:sz w:val="21"/>
      </w:rPr>
    </w:pPr>
    <w:r>
      <w:rPr>
        <w:rStyle w:val="13"/>
        <w:rFonts w:ascii="楷体" w:hAnsi="楷体" w:eastAsia="楷体"/>
        <w:sz w:val="21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DEzYzQyODgyMTFkMWZkNTViODMyM2EzMDlkMTUifQ=="/>
  </w:docVars>
  <w:rsids>
    <w:rsidRoot w:val="00AD307F"/>
    <w:rsid w:val="000731E4"/>
    <w:rsid w:val="000F2C4F"/>
    <w:rsid w:val="001B724B"/>
    <w:rsid w:val="00211B48"/>
    <w:rsid w:val="002439E3"/>
    <w:rsid w:val="002A4D1D"/>
    <w:rsid w:val="00343815"/>
    <w:rsid w:val="003D50CF"/>
    <w:rsid w:val="00402FE2"/>
    <w:rsid w:val="00444A4E"/>
    <w:rsid w:val="004805DC"/>
    <w:rsid w:val="005242E0"/>
    <w:rsid w:val="00540B99"/>
    <w:rsid w:val="005F0A46"/>
    <w:rsid w:val="005F1C15"/>
    <w:rsid w:val="005F6211"/>
    <w:rsid w:val="006127FE"/>
    <w:rsid w:val="00640973"/>
    <w:rsid w:val="006658D6"/>
    <w:rsid w:val="006C0D19"/>
    <w:rsid w:val="007014D8"/>
    <w:rsid w:val="00723CF7"/>
    <w:rsid w:val="00746519"/>
    <w:rsid w:val="0079491A"/>
    <w:rsid w:val="007F3D10"/>
    <w:rsid w:val="0086124C"/>
    <w:rsid w:val="008928EE"/>
    <w:rsid w:val="008F2C4F"/>
    <w:rsid w:val="00A01026"/>
    <w:rsid w:val="00A5028F"/>
    <w:rsid w:val="00A55083"/>
    <w:rsid w:val="00A711D6"/>
    <w:rsid w:val="00AD307F"/>
    <w:rsid w:val="00B062EA"/>
    <w:rsid w:val="00C05F18"/>
    <w:rsid w:val="00CE5A03"/>
    <w:rsid w:val="00D04724"/>
    <w:rsid w:val="00D75A86"/>
    <w:rsid w:val="00DB0B74"/>
    <w:rsid w:val="00E804C9"/>
    <w:rsid w:val="00E90CF0"/>
    <w:rsid w:val="00E96B34"/>
    <w:rsid w:val="00EC0A0E"/>
    <w:rsid w:val="00EE6F0C"/>
    <w:rsid w:val="00EF67E6"/>
    <w:rsid w:val="00F75ADE"/>
    <w:rsid w:val="00FC778F"/>
    <w:rsid w:val="01B21952"/>
    <w:rsid w:val="03EC3DD5"/>
    <w:rsid w:val="05E51322"/>
    <w:rsid w:val="06CA1B97"/>
    <w:rsid w:val="0A12645E"/>
    <w:rsid w:val="0EC9293C"/>
    <w:rsid w:val="0F244ECE"/>
    <w:rsid w:val="1002336A"/>
    <w:rsid w:val="11561C94"/>
    <w:rsid w:val="15ED1EDC"/>
    <w:rsid w:val="167E4096"/>
    <w:rsid w:val="19410631"/>
    <w:rsid w:val="1D3448B0"/>
    <w:rsid w:val="1E651924"/>
    <w:rsid w:val="239E3108"/>
    <w:rsid w:val="25C7352F"/>
    <w:rsid w:val="28254299"/>
    <w:rsid w:val="29154362"/>
    <w:rsid w:val="29EC0622"/>
    <w:rsid w:val="2CE44AE4"/>
    <w:rsid w:val="32D756E2"/>
    <w:rsid w:val="33CB74FA"/>
    <w:rsid w:val="341964B7"/>
    <w:rsid w:val="34604C0D"/>
    <w:rsid w:val="350A12AB"/>
    <w:rsid w:val="35BA6386"/>
    <w:rsid w:val="3909222E"/>
    <w:rsid w:val="3A1D7D60"/>
    <w:rsid w:val="3C211DCF"/>
    <w:rsid w:val="3CC45800"/>
    <w:rsid w:val="3DCE530E"/>
    <w:rsid w:val="3E4713BD"/>
    <w:rsid w:val="3E737BF7"/>
    <w:rsid w:val="3E8459D7"/>
    <w:rsid w:val="3F1411D4"/>
    <w:rsid w:val="3FA45AAB"/>
    <w:rsid w:val="4282610F"/>
    <w:rsid w:val="43CB1AB8"/>
    <w:rsid w:val="441F7EFA"/>
    <w:rsid w:val="442867C3"/>
    <w:rsid w:val="467907C2"/>
    <w:rsid w:val="46D53A98"/>
    <w:rsid w:val="473214CC"/>
    <w:rsid w:val="4794313B"/>
    <w:rsid w:val="47FC3232"/>
    <w:rsid w:val="48313466"/>
    <w:rsid w:val="49B124BA"/>
    <w:rsid w:val="4A4D3C07"/>
    <w:rsid w:val="4BD87E8D"/>
    <w:rsid w:val="4C595D7C"/>
    <w:rsid w:val="4D1A1B62"/>
    <w:rsid w:val="4F0E0A07"/>
    <w:rsid w:val="4FA76BCA"/>
    <w:rsid w:val="4FBE7097"/>
    <w:rsid w:val="4FF14D30"/>
    <w:rsid w:val="516D2FC1"/>
    <w:rsid w:val="52674C88"/>
    <w:rsid w:val="531A3E61"/>
    <w:rsid w:val="54921C19"/>
    <w:rsid w:val="54F13D85"/>
    <w:rsid w:val="5638052C"/>
    <w:rsid w:val="56D72C44"/>
    <w:rsid w:val="572E2929"/>
    <w:rsid w:val="57D63BF4"/>
    <w:rsid w:val="588D36F9"/>
    <w:rsid w:val="58E90598"/>
    <w:rsid w:val="598A236B"/>
    <w:rsid w:val="59E06F11"/>
    <w:rsid w:val="5A03782F"/>
    <w:rsid w:val="5B713F5B"/>
    <w:rsid w:val="5BDC3D19"/>
    <w:rsid w:val="5C102A4A"/>
    <w:rsid w:val="5C185690"/>
    <w:rsid w:val="5CE14359"/>
    <w:rsid w:val="5D090F45"/>
    <w:rsid w:val="5DB040A0"/>
    <w:rsid w:val="5FDB00D5"/>
    <w:rsid w:val="60F41D9A"/>
    <w:rsid w:val="62D71778"/>
    <w:rsid w:val="63FE2850"/>
    <w:rsid w:val="64E91448"/>
    <w:rsid w:val="655E6801"/>
    <w:rsid w:val="65607D06"/>
    <w:rsid w:val="67EB6E49"/>
    <w:rsid w:val="6D081937"/>
    <w:rsid w:val="6E0718AB"/>
    <w:rsid w:val="70C06ACB"/>
    <w:rsid w:val="7155250A"/>
    <w:rsid w:val="71D90FD7"/>
    <w:rsid w:val="72647BBF"/>
    <w:rsid w:val="75EC31B4"/>
    <w:rsid w:val="76611129"/>
    <w:rsid w:val="773B68F8"/>
    <w:rsid w:val="773C4898"/>
    <w:rsid w:val="775F1EDE"/>
    <w:rsid w:val="779A3713"/>
    <w:rsid w:val="78B96F90"/>
    <w:rsid w:val="78F3138D"/>
    <w:rsid w:val="79C878BA"/>
    <w:rsid w:val="7C2F1C26"/>
    <w:rsid w:val="7C336FB7"/>
    <w:rsid w:val="7C3418DE"/>
    <w:rsid w:val="7F326745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autoRedefine/>
    <w:qFormat/>
    <w:uiPriority w:val="0"/>
  </w:style>
  <w:style w:type="paragraph" w:styleId="6">
    <w:name w:val="table of figures"/>
    <w:basedOn w:val="1"/>
    <w:next w:val="1"/>
    <w:autoRedefine/>
    <w:qFormat/>
    <w:uiPriority w:val="99"/>
    <w:pPr>
      <w:ind w:left="200" w:leftChars="200" w:hanging="200" w:hangingChars="200"/>
    </w:p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customStyle="1" w:styleId="13">
    <w:name w:val="NormalCharacter"/>
    <w:autoRedefine/>
    <w:semiHidden/>
    <w:qFormat/>
    <w:uiPriority w:val="0"/>
  </w:style>
  <w:style w:type="paragraph" w:customStyle="1" w:styleId="14">
    <w:name w:val="TOC1"/>
    <w:basedOn w:val="1"/>
    <w:next w:val="1"/>
    <w:autoRedefine/>
    <w:qFormat/>
    <w:uiPriority w:val="0"/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7">
    <w:name w:val="xl6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9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23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4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2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26">
    <w:name w:val="页脚 字符"/>
    <w:basedOn w:val="10"/>
    <w:link w:val="3"/>
    <w:autoRedefine/>
    <w:qFormat/>
    <w:uiPriority w:val="99"/>
    <w:rPr>
      <w:kern w:val="2"/>
      <w:sz w:val="18"/>
    </w:rPr>
  </w:style>
  <w:style w:type="character" w:customStyle="1" w:styleId="27">
    <w:name w:val="15"/>
    <w:basedOn w:val="10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634</Words>
  <Characters>3614</Characters>
  <Lines>30</Lines>
  <Paragraphs>8</Paragraphs>
  <TotalTime>1</TotalTime>
  <ScaleCrop>false</ScaleCrop>
  <LinksUpToDate>false</LinksUpToDate>
  <CharactersWithSpaces>4240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fxym</dc:creator>
  <cp:lastModifiedBy>任贞玲</cp:lastModifiedBy>
  <cp:lastPrinted>2024-04-17T07:54:00Z</cp:lastPrinted>
  <dcterms:modified xsi:type="dcterms:W3CDTF">2024-04-17T10:15:54Z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A077A2C92C2045F285E76584FBDC2CC8_13</vt:lpwstr>
  </property>
</Properties>
</file>